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3215B4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371ED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3215B4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3215B4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3215B4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3215B4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3215B4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 xml:space="preserve">одитель и пассажиры вылетели из транспортного средства, так как не были пристегнуты ремнями безопасности.В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Прокопьевская Салда - с. Пия» Верхотурского района (зона обслуживания ОГИБДД МО МВД России «Новолялинский»)16-летний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</w:t>
      </w:r>
      <w:r w:rsidRPr="00421AF6">
        <w:rPr>
          <w:i/>
          <w:sz w:val="27"/>
          <w:szCs w:val="27"/>
        </w:rPr>
        <w:lastRenderedPageBreak/>
        <w:t xml:space="preserve">предназначенную для встречного движения, где допустил столкновение с грузовым автомобилем Урал, гружённым лесом.В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>и Талицком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 xml:space="preserve">)ДТП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ДТП),Артемовском,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5807AE" w:rsidRPr="003E64F2">
        <w:rPr>
          <w:sz w:val="28"/>
          <w:szCs w:val="28"/>
        </w:rPr>
        <w:t>несовершеннолетних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094F32">
        <w:rPr>
          <w:sz w:val="28"/>
          <w:szCs w:val="28"/>
        </w:rPr>
        <w:t>8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="003E64F2">
        <w:rPr>
          <w:sz w:val="28"/>
          <w:szCs w:val="28"/>
        </w:rPr>
        <w:t>83ребенка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 xml:space="preserve">), погибшихна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 xml:space="preserve">25%в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046F6" w:rsidRPr="00BD3B88">
        <w:rPr>
          <w:sz w:val="28"/>
          <w:szCs w:val="28"/>
        </w:rPr>
        <w:t>Еще 2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="006046F6">
        <w:rPr>
          <w:sz w:val="28"/>
          <w:szCs w:val="28"/>
        </w:rPr>
        <w:t>ребенка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F27570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F27570">
        <w:rPr>
          <w:b/>
          <w:i/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F27570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5E2D85">
        <w:rPr>
          <w:color w:val="000000" w:themeColor="text1"/>
          <w:sz w:val="28"/>
          <w:szCs w:val="28"/>
        </w:rPr>
        <w:t>по 2 ДТП в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C245DC">
        <w:rPr>
          <w:color w:val="000000" w:themeColor="text1"/>
          <w:sz w:val="28"/>
          <w:szCs w:val="28"/>
        </w:rPr>
        <w:t>Верхнесалдинском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иТалице (уровень АППГ). ВБерезовском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>1.</w:t>
      </w:r>
      <w:r w:rsidR="00084E65">
        <w:rPr>
          <w:sz w:val="28"/>
          <w:szCs w:val="28"/>
        </w:rPr>
        <w:t>Обеспечить изучение данного анализа аварийности педагогами, разместить анализ аварийности по Свердловской области и на обслуживаемой территории в Уголках безопасности и на сайтах образовательных организаций</w:t>
      </w:r>
      <w:r w:rsidR="00DF5236">
        <w:rPr>
          <w:sz w:val="28"/>
          <w:szCs w:val="28"/>
        </w:rPr>
        <w:t>.</w:t>
      </w:r>
    </w:p>
    <w:p w:rsidR="00DF5236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2. </w:t>
      </w:r>
      <w:r w:rsidR="00DF5236" w:rsidRPr="000E2CE7">
        <w:rPr>
          <w:sz w:val="28"/>
          <w:szCs w:val="28"/>
        </w:rPr>
        <w:t>Продолжить проведение</w:t>
      </w:r>
      <w:r w:rsidR="00DF5236">
        <w:rPr>
          <w:sz w:val="28"/>
          <w:szCs w:val="28"/>
        </w:rPr>
        <w:t xml:space="preserve"> </w:t>
      </w:r>
      <w:r w:rsidR="00DF5236" w:rsidRPr="000E2CE7">
        <w:rPr>
          <w:sz w:val="28"/>
          <w:szCs w:val="28"/>
        </w:rPr>
        <w:t>социально</w:t>
      </w:r>
      <w:r w:rsidR="00DF5236">
        <w:rPr>
          <w:sz w:val="28"/>
          <w:szCs w:val="28"/>
        </w:rPr>
        <w:t xml:space="preserve">-значимых мероприятий, </w:t>
      </w:r>
      <w:r w:rsidR="00DF5236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DF5236">
        <w:rPr>
          <w:sz w:val="28"/>
          <w:szCs w:val="28"/>
        </w:rPr>
        <w:t>кать</w:t>
      </w:r>
      <w:r w:rsidR="00DF5236" w:rsidRPr="000E2CE7">
        <w:rPr>
          <w:sz w:val="28"/>
          <w:szCs w:val="28"/>
        </w:rPr>
        <w:t xml:space="preserve"> представителей общественных организаций, </w:t>
      </w:r>
      <w:r w:rsidR="00DF5236">
        <w:rPr>
          <w:sz w:val="28"/>
          <w:szCs w:val="28"/>
        </w:rPr>
        <w:t xml:space="preserve">СМИ, </w:t>
      </w:r>
      <w:r w:rsidR="00DF5236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DF5236">
        <w:rPr>
          <w:sz w:val="28"/>
          <w:szCs w:val="28"/>
        </w:rPr>
        <w:t>, родительские патрули, известных личностей, использовать возможности</w:t>
      </w:r>
      <w:r w:rsidR="00DF5236" w:rsidRPr="000E2CE7">
        <w:rPr>
          <w:sz w:val="28"/>
          <w:szCs w:val="28"/>
        </w:rPr>
        <w:t xml:space="preserve"> социальных сет</w:t>
      </w:r>
      <w:r w:rsidR="00DF5236">
        <w:rPr>
          <w:sz w:val="28"/>
          <w:szCs w:val="28"/>
        </w:rPr>
        <w:t xml:space="preserve">ей. </w:t>
      </w:r>
    </w:p>
    <w:p w:rsidR="00DF5236" w:rsidRDefault="00DF5236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52EF" w:rsidRPr="000E2CE7"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работу по проведению педагогами всех классов общеобразовательных организаций ежедневных «минуток безопасности», напоминая детям о необходимости соблюдения Правил дорожного движения, обращая внимание несовершеннолетних на погодные условия и особенности улично-дорожной сети в осенний период.</w:t>
      </w:r>
    </w:p>
    <w:p w:rsidR="00A45170" w:rsidRDefault="00DF5236" w:rsidP="00DF5236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4.Активизировать профилактическую работу с родителями.</w:t>
      </w:r>
    </w:p>
    <w:p w:rsidR="00D44C14" w:rsidRDefault="00DF5236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 случае совершения ДТП с участием несовершеннолетних, обеспечить оперативное освещение данных фактов на сайтах образовательных организаций, для информирования родителей в целях дальнейшего проведения разъяснительной и </w:t>
      </w:r>
      <w:r w:rsidR="00B9615D">
        <w:rPr>
          <w:sz w:val="28"/>
          <w:szCs w:val="28"/>
        </w:rPr>
        <w:t>пропагандистской работы.</w:t>
      </w:r>
    </w:p>
    <w:p w:rsidR="00B9615D" w:rsidRDefault="00B9615D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FD" w:rsidRDefault="003730FD" w:rsidP="00874A55">
      <w:r>
        <w:separator/>
      </w:r>
    </w:p>
  </w:endnote>
  <w:endnote w:type="continuationSeparator" w:id="1">
    <w:p w:rsidR="003730FD" w:rsidRDefault="003730F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FD" w:rsidRDefault="003730FD" w:rsidP="00874A55">
      <w:r>
        <w:separator/>
      </w:r>
    </w:p>
  </w:footnote>
  <w:footnote w:type="continuationSeparator" w:id="1">
    <w:p w:rsidR="003730FD" w:rsidRDefault="003730FD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A93B3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112207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24F2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4E65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207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5B4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0FD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1B4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21AD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2D94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3B30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554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15D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371ED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236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27570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5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62E-2"/>
                  <c:y val="-6.571011307365196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62E-2"/>
                  <c:y val="-1.642752826841302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93728768"/>
        <c:axId val="93730304"/>
        <c:axId val="0"/>
      </c:bar3DChart>
      <c:catAx>
        <c:axId val="93728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730304"/>
        <c:crosses val="autoZero"/>
        <c:auto val="1"/>
        <c:lblAlgn val="ctr"/>
        <c:lblOffset val="100"/>
      </c:catAx>
      <c:valAx>
        <c:axId val="93730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72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71E-2"/>
          <c:y val="1.3844304653874409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7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53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74"/>
                  <c:y val="-9.99851783232979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812"/>
          <c:w val="0.82683371475117362"/>
          <c:h val="0.656855757993755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72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5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526E-2"/>
                  <c:y val="-7.914773493192518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6E-3"/>
                  <c:y val="-6.751345862789081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354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59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42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8"/>
                  <c:y val="-3.467440657509055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64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22E-2"/>
                  <c:y val="-4.9959162959615734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23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491E-2"/>
                  <c:y val="2.66539794308188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323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4061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7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49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37"/>
                  <c:y val="-2.444671757420060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99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9"/>
                  <c:y val="-0.1478497514094728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8007E-2"/>
                  <c:y val="-4.86793380434695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833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821E-3"/>
                  <c:y val="5.15907836243717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111852928"/>
        <c:axId val="111851008"/>
      </c:barChart>
      <c:valAx>
        <c:axId val="1118510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52928"/>
        <c:crosses val="autoZero"/>
        <c:crossBetween val="between"/>
      </c:valAx>
      <c:catAx>
        <c:axId val="11185292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5100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28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5428608"/>
        <c:axId val="75430144"/>
      </c:barChart>
      <c:catAx>
        <c:axId val="75428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30144"/>
        <c:crosses val="autoZero"/>
        <c:auto val="1"/>
        <c:lblAlgn val="ctr"/>
        <c:lblOffset val="100"/>
      </c:catAx>
      <c:valAx>
        <c:axId val="75430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2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5690752"/>
        <c:axId val="75692288"/>
      </c:barChart>
      <c:catAx>
        <c:axId val="7569075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92288"/>
        <c:crosses val="autoZero"/>
        <c:auto val="1"/>
        <c:lblAlgn val="ctr"/>
        <c:lblOffset val="100"/>
        <c:tickLblSkip val="1"/>
      </c:catAx>
      <c:valAx>
        <c:axId val="75692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82350848"/>
        <c:axId val="82352384"/>
      </c:barChart>
      <c:catAx>
        <c:axId val="82350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352384"/>
        <c:crosses val="autoZero"/>
        <c:auto val="1"/>
        <c:lblAlgn val="ctr"/>
        <c:lblOffset val="100"/>
      </c:catAx>
      <c:valAx>
        <c:axId val="82352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35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418"/>
          <c:y val="4.5428105270624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97E-2"/>
                  <c:y val="1.681816984795308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58E-2"/>
                  <c:y val="0.235482114136457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2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76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8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82444288"/>
        <c:axId val="82445824"/>
      </c:barChart>
      <c:catAx>
        <c:axId val="824442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445824"/>
        <c:crosses val="autoZero"/>
        <c:auto val="1"/>
        <c:lblAlgn val="ctr"/>
        <c:lblOffset val="100"/>
      </c:catAx>
      <c:valAx>
        <c:axId val="82445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4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8A08-200A-46B6-AC3A-F743EBC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2022-10-11T07:02:00Z</cp:lastPrinted>
  <dcterms:created xsi:type="dcterms:W3CDTF">2022-10-05T09:43:00Z</dcterms:created>
  <dcterms:modified xsi:type="dcterms:W3CDTF">2022-10-12T04:42:00Z</dcterms:modified>
</cp:coreProperties>
</file>