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91" w:rsidRPr="00093991" w:rsidRDefault="00093991" w:rsidP="000939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991">
        <w:rPr>
          <w:rFonts w:ascii="Times New Roman" w:hAnsi="Times New Roman" w:cs="Times New Roman"/>
          <w:b/>
          <w:sz w:val="24"/>
          <w:szCs w:val="24"/>
        </w:rPr>
        <w:t xml:space="preserve">ТЕКСТ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 w:rsidRPr="00093991">
        <w:rPr>
          <w:rFonts w:ascii="Times New Roman" w:hAnsi="Times New Roman" w:cs="Times New Roman"/>
          <w:b/>
          <w:sz w:val="24"/>
          <w:szCs w:val="24"/>
        </w:rPr>
        <w:t>ТЕХНОЛОГИИ РКМЧП</w:t>
      </w:r>
    </w:p>
    <w:p w:rsidR="00093991" w:rsidRPr="00093991" w:rsidRDefault="00093991" w:rsidP="000939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991">
        <w:rPr>
          <w:rFonts w:ascii="Times New Roman" w:hAnsi="Times New Roman" w:cs="Times New Roman"/>
          <w:b/>
          <w:sz w:val="24"/>
          <w:szCs w:val="24"/>
        </w:rPr>
        <w:t>«ФРАЗЕОЛОГИЗМЫ – СВИДЕТЕЛИ ИСТОРИИ ЛЮДЕЙ»</w:t>
      </w:r>
    </w:p>
    <w:p w:rsidR="00093991" w:rsidRPr="00093991" w:rsidRDefault="00093991" w:rsidP="000939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99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 xml:space="preserve">Однажды Наташа услышала, как её бабушка сказала про кого-то: чучело гороховое. Наташа удивилась: 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 xml:space="preserve">- Бабушка, разве человек может быть чучелом? 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>- Ох, Наташа, ответила бабушка, - так говорят про людей, несуразно и безвкусно одетых, вызывающих насмешки.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>- А почему гороховое?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>- Раньше так называли пугала, устанавливаемые на гороховых полях для отпугивания птиц.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>- А почему вчера дедушка долго что-то читал, а потом крикнул: «Вот где собака зарыта!»?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>- У одного австрийского воина Сигизмунда Альтенштейна был любимый пёс, который сопровождал его во всех военных походах. Случилось так, что судьба забросила Сигизмунда на голландские земли, где он попал в очень опасную ситуацию. Но преданный четвероногий друг быстро пришёл на выручку и спас хозяина, а сам погиб. Чтобы отдать дань уважения псу, Альтенштейн устроил торжественные похороны, а могилу украсил памятником, увековечивающим героический поступок собаки.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 xml:space="preserve">Но через пару веков найти памятник стало очень сложно, лишь некоторые местные жители могли помочь туристам отыскать его. Тогда-то и родилось выражение: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«Вот где собака зарыта!», </w:t>
      </w:r>
      <w:r w:rsidRPr="00093991">
        <w:rPr>
          <w:rFonts w:ascii="Times New Roman" w:hAnsi="Times New Roman" w:cs="Times New Roman"/>
          <w:sz w:val="24"/>
          <w:szCs w:val="24"/>
        </w:rPr>
        <w:t>означающее «выяснить истину», «найти искомое».</w:t>
      </w:r>
    </w:p>
    <w:p w:rsidR="00093991" w:rsidRPr="00093991" w:rsidRDefault="00093991" w:rsidP="00093991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>Тут в комнату вошёл дедушка, он добавил: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>- А я слышал другую версию: перед финальным морским сражением между персидским и греческим флотом греки загрузили всех детей, стариков и женщин в транспортные корабли и отправили подальше от места баталии.</w:t>
      </w:r>
    </w:p>
    <w:p w:rsidR="00093991" w:rsidRPr="00093991" w:rsidRDefault="00093991" w:rsidP="00093991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>Преданный пёс Ксантиппа, сына Арифрона, вплавь догнал судно и, встретившись с хозяином, издох от изнеможения. Ксантипп, поражённый поступком собаки, воздвиг своему любимцу памятник, ставший олицетворением преданности и отваги.</w:t>
      </w:r>
    </w:p>
    <w:p w:rsidR="00093991" w:rsidRPr="00093991" w:rsidRDefault="00093991" w:rsidP="00093991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>Тут и папа откликнулся: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 xml:space="preserve">- А некоторые языковеды считают, что поговорку придумали кладоискатели, опасающиеся злых духов, которые охраняют клады. Чтобы скрыть свои истинные цели, они говорили «чёрный пёс» и «собака», что обозначало соответственно нечистую силу и клад. Исходя из этого предположения, под фразой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«Вот где собака зарыта» </w:t>
      </w:r>
      <w:r w:rsidRPr="00093991">
        <w:rPr>
          <w:rFonts w:ascii="Times New Roman" w:hAnsi="Times New Roman" w:cs="Times New Roman"/>
          <w:sz w:val="24"/>
          <w:szCs w:val="24"/>
        </w:rPr>
        <w:t>подразумевалось «Вот где клад зарыт».</w:t>
      </w:r>
    </w:p>
    <w:p w:rsidR="00093991" w:rsidRPr="00093991" w:rsidRDefault="00093991" w:rsidP="00093991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>Мама подвела итог:</w:t>
      </w:r>
    </w:p>
    <w:p w:rsidR="00093991" w:rsidRPr="00093991" w:rsidRDefault="00093991" w:rsidP="00093991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 xml:space="preserve">- Наташенька, этот фразеологизм означает: </w:t>
      </w:r>
      <w:r w:rsidRPr="00093991">
        <w:rPr>
          <w:rFonts w:ascii="Times New Roman" w:hAnsi="Times New Roman" w:cs="Times New Roman"/>
          <w:b/>
          <w:sz w:val="24"/>
          <w:szCs w:val="24"/>
        </w:rPr>
        <w:t>«Вот в чём дело, в этом-то и заключается суть!»</w:t>
      </w:r>
    </w:p>
    <w:p w:rsidR="00093991" w:rsidRPr="00093991" w:rsidRDefault="00093991" w:rsidP="000939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99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093991" w:rsidRPr="00093991" w:rsidRDefault="00093991" w:rsidP="00093991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991">
        <w:rPr>
          <w:rFonts w:ascii="Times New Roman" w:hAnsi="Times New Roman" w:cs="Times New Roman"/>
          <w:b/>
          <w:sz w:val="24"/>
          <w:szCs w:val="24"/>
          <w:u w:val="single"/>
        </w:rPr>
        <w:t>Происхождение фразеологизмов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>Вы уже поняли, что фразеологизмы – удивительные и сложные явления языка. Это устойчивые обороты речи, которые имеют самостоятельное значение. У каждого фразеологизма, как и у человека, есть своя история, свои истоки. Уходят они корнями, как правило, в глубины веков, и поэтому мы часто даже не догадываемся об их истинном значении. Вот и получается, что фразеологизмы – это свидетели истории людей!</w:t>
      </w:r>
    </w:p>
    <w:p w:rsidR="00093991" w:rsidRPr="00093991" w:rsidRDefault="00093991" w:rsidP="00093991">
      <w:pPr>
        <w:numPr>
          <w:ilvl w:val="0"/>
          <w:numId w:val="1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lastRenderedPageBreak/>
        <w:t>Существуют фразеологизмы «</w:t>
      </w:r>
      <w:r w:rsidRPr="00093991">
        <w:rPr>
          <w:rFonts w:ascii="Times New Roman" w:hAnsi="Times New Roman" w:cs="Times New Roman"/>
          <w:b/>
          <w:sz w:val="24"/>
          <w:szCs w:val="24"/>
        </w:rPr>
        <w:t>античные».</w:t>
      </w:r>
      <w:r w:rsidRPr="00093991">
        <w:rPr>
          <w:rFonts w:ascii="Times New Roman" w:hAnsi="Times New Roman" w:cs="Times New Roman"/>
          <w:sz w:val="24"/>
          <w:szCs w:val="24"/>
        </w:rPr>
        <w:t xml:space="preserve"> Иногда их называют </w:t>
      </w:r>
      <w:r w:rsidRPr="00093991">
        <w:rPr>
          <w:rFonts w:ascii="Times New Roman" w:hAnsi="Times New Roman" w:cs="Times New Roman"/>
          <w:b/>
          <w:sz w:val="24"/>
          <w:szCs w:val="24"/>
        </w:rPr>
        <w:t>«интернациональными».</w:t>
      </w:r>
      <w:r w:rsidRPr="00093991">
        <w:rPr>
          <w:rFonts w:ascii="Times New Roman" w:hAnsi="Times New Roman" w:cs="Times New Roman"/>
          <w:sz w:val="24"/>
          <w:szCs w:val="24"/>
        </w:rPr>
        <w:t xml:space="preserve"> Это крылатые выражения, возникшие на основе библейских легенд и античных литератур и вошедшие в фонд многих языков мира, сохраняя при этом в любых языках устойчивый смысл, образ. Таково, например, выражение </w:t>
      </w:r>
      <w:r w:rsidRPr="00093991">
        <w:rPr>
          <w:rFonts w:ascii="Times New Roman" w:hAnsi="Times New Roman" w:cs="Times New Roman"/>
          <w:b/>
          <w:sz w:val="24"/>
          <w:szCs w:val="24"/>
        </w:rPr>
        <w:t>как собака</w:t>
      </w:r>
      <w:r w:rsidRPr="00093991">
        <w:rPr>
          <w:rFonts w:ascii="Times New Roman" w:hAnsi="Times New Roman" w:cs="Times New Roman"/>
          <w:sz w:val="24"/>
          <w:szCs w:val="24"/>
        </w:rPr>
        <w:t xml:space="preserve">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на сене </w:t>
      </w:r>
      <w:r w:rsidRPr="00093991">
        <w:rPr>
          <w:rFonts w:ascii="Times New Roman" w:hAnsi="Times New Roman" w:cs="Times New Roman"/>
          <w:sz w:val="24"/>
          <w:szCs w:val="24"/>
        </w:rPr>
        <w:t xml:space="preserve">в значении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«сам не пользуется и другим не даёт», </w:t>
      </w:r>
      <w:r w:rsidRPr="00093991">
        <w:rPr>
          <w:rFonts w:ascii="Times New Roman" w:hAnsi="Times New Roman" w:cs="Times New Roman"/>
          <w:sz w:val="24"/>
          <w:szCs w:val="24"/>
        </w:rPr>
        <w:t xml:space="preserve">возникшее на основе басни древнегреческого баснописца Эзопа. Свыше двух с половиной тысяч лет тому назад в Вавилоне, а позже в Греции и Риме появились водяные часы (клепсидра). Они представляли собой высокий сосуд с отверстиями в дне. Время измерялось количеством воды, вытекающей из сосуда, -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время текло. </w:t>
      </w:r>
      <w:r w:rsidRPr="00093991">
        <w:rPr>
          <w:rFonts w:ascii="Times New Roman" w:hAnsi="Times New Roman" w:cs="Times New Roman"/>
          <w:sz w:val="24"/>
          <w:szCs w:val="24"/>
        </w:rPr>
        <w:t xml:space="preserve">Это буквальное течение времени осталось в ряде выражений: </w:t>
      </w:r>
      <w:r w:rsidRPr="00093991">
        <w:rPr>
          <w:rFonts w:ascii="Times New Roman" w:hAnsi="Times New Roman" w:cs="Times New Roman"/>
          <w:b/>
          <w:sz w:val="24"/>
          <w:szCs w:val="24"/>
        </w:rPr>
        <w:t>срок истёк, сколько воды утекло, текущий год.</w:t>
      </w:r>
    </w:p>
    <w:p w:rsidR="00093991" w:rsidRPr="00093991" w:rsidRDefault="00093991" w:rsidP="00093991">
      <w:pPr>
        <w:numPr>
          <w:ilvl w:val="0"/>
          <w:numId w:val="1"/>
        </w:numPr>
        <w:tabs>
          <w:tab w:val="clear" w:pos="144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 xml:space="preserve">Есть фразеологизмы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«исконно русские». </w:t>
      </w:r>
      <w:r w:rsidRPr="00093991">
        <w:rPr>
          <w:rFonts w:ascii="Times New Roman" w:hAnsi="Times New Roman" w:cs="Times New Roman"/>
          <w:sz w:val="24"/>
          <w:szCs w:val="24"/>
        </w:rPr>
        <w:t>Они родились благодаря творчеству русского народа, русских писателей. Их противопоставляют «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иностранным», </w:t>
      </w:r>
      <w:r w:rsidRPr="00093991">
        <w:rPr>
          <w:rFonts w:ascii="Times New Roman" w:hAnsi="Times New Roman" w:cs="Times New Roman"/>
          <w:sz w:val="24"/>
          <w:szCs w:val="24"/>
        </w:rPr>
        <w:t>то есть творениям других народов, других литератур.</w:t>
      </w:r>
    </w:p>
    <w:p w:rsidR="00093991" w:rsidRPr="00093991" w:rsidRDefault="00093991" w:rsidP="000939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99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093991" w:rsidRPr="00093991" w:rsidRDefault="00093991" w:rsidP="000939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3991">
        <w:rPr>
          <w:rFonts w:ascii="Times New Roman" w:hAnsi="Times New Roman" w:cs="Times New Roman"/>
          <w:b/>
          <w:sz w:val="24"/>
          <w:szCs w:val="24"/>
          <w:u w:val="single"/>
        </w:rPr>
        <w:t>Экскурс в историю устойчивых оборотов речи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3991">
        <w:rPr>
          <w:rFonts w:ascii="Times New Roman" w:hAnsi="Times New Roman" w:cs="Times New Roman"/>
          <w:b/>
          <w:sz w:val="24"/>
          <w:szCs w:val="24"/>
        </w:rPr>
        <w:t xml:space="preserve">На лбу (на лице) написано – </w:t>
      </w:r>
      <w:r w:rsidRPr="00093991">
        <w:rPr>
          <w:rFonts w:ascii="Times New Roman" w:hAnsi="Times New Roman" w:cs="Times New Roman"/>
          <w:sz w:val="24"/>
          <w:szCs w:val="24"/>
        </w:rPr>
        <w:t xml:space="preserve">так говорится о человеке, по внешнему виду, выражению лица которого можно определить его физическое и душевное состояние, некоторые черты характера, намерения. Возникло в результате метафоризации свободного сочетания, отражающего жестокие обычаи </w:t>
      </w:r>
      <w:r w:rsidRPr="0009399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093991">
        <w:rPr>
          <w:rFonts w:ascii="Times New Roman" w:hAnsi="Times New Roman" w:cs="Times New Roman"/>
          <w:sz w:val="24"/>
          <w:szCs w:val="24"/>
        </w:rPr>
        <w:t xml:space="preserve"> века: клеймение на лице, позже – на лбу калёным железом название буквы </w:t>
      </w:r>
      <w:r w:rsidRPr="00093991">
        <w:rPr>
          <w:rFonts w:ascii="Times New Roman" w:hAnsi="Times New Roman" w:cs="Times New Roman"/>
          <w:b/>
          <w:i/>
          <w:sz w:val="24"/>
          <w:szCs w:val="24"/>
        </w:rPr>
        <w:t>б</w:t>
      </w:r>
      <w:r w:rsidRPr="00093991">
        <w:rPr>
          <w:rFonts w:ascii="Times New Roman" w:hAnsi="Times New Roman" w:cs="Times New Roman"/>
          <w:sz w:val="24"/>
          <w:szCs w:val="24"/>
        </w:rPr>
        <w:t xml:space="preserve"> (так расправлялись с бунтовщиками, ставя им отличительный знак «от прочих добрых и неподозрительных людей»). Другие устойчивые обороты речи, образованные в связи с этим варварским актом клеймения: </w:t>
      </w:r>
      <w:r w:rsidRPr="00093991">
        <w:rPr>
          <w:rFonts w:ascii="Times New Roman" w:hAnsi="Times New Roman" w:cs="Times New Roman"/>
          <w:b/>
          <w:sz w:val="24"/>
          <w:szCs w:val="24"/>
        </w:rPr>
        <w:t>заклеймить позором (презрением), клеймо негде ставить.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3991">
        <w:rPr>
          <w:rFonts w:ascii="Times New Roman" w:hAnsi="Times New Roman" w:cs="Times New Roman"/>
          <w:b/>
          <w:sz w:val="24"/>
          <w:szCs w:val="24"/>
        </w:rPr>
        <w:t xml:space="preserve">Знать назубок. </w:t>
      </w:r>
      <w:r w:rsidRPr="00093991">
        <w:rPr>
          <w:rFonts w:ascii="Times New Roman" w:hAnsi="Times New Roman" w:cs="Times New Roman"/>
          <w:sz w:val="24"/>
          <w:szCs w:val="24"/>
        </w:rPr>
        <w:t xml:space="preserve">На основе давнишнего обычая проверять подлинность золотых монет зубами (у настоящей монеты после прикуса не должно остаться вмятины) возникло устойчивое выражение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знать назубок, </w:t>
      </w:r>
      <w:r w:rsidRPr="00093991">
        <w:rPr>
          <w:rFonts w:ascii="Times New Roman" w:hAnsi="Times New Roman" w:cs="Times New Roman"/>
          <w:sz w:val="24"/>
          <w:szCs w:val="24"/>
        </w:rPr>
        <w:t xml:space="preserve">означающее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«знать что-либо досконально, отменно выучить». </w:t>
      </w:r>
      <w:r w:rsidRPr="00093991">
        <w:rPr>
          <w:rFonts w:ascii="Times New Roman" w:hAnsi="Times New Roman" w:cs="Times New Roman"/>
          <w:sz w:val="24"/>
          <w:szCs w:val="24"/>
        </w:rPr>
        <w:t xml:space="preserve">На основе этого обычая возникло и ещё одно образное выражение: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раскусить человека, </w:t>
      </w:r>
      <w:r w:rsidRPr="00093991">
        <w:rPr>
          <w:rFonts w:ascii="Times New Roman" w:hAnsi="Times New Roman" w:cs="Times New Roman"/>
          <w:sz w:val="24"/>
          <w:szCs w:val="24"/>
        </w:rPr>
        <w:t xml:space="preserve">которое означает </w:t>
      </w:r>
      <w:r w:rsidRPr="00093991">
        <w:rPr>
          <w:rFonts w:ascii="Times New Roman" w:hAnsi="Times New Roman" w:cs="Times New Roman"/>
          <w:b/>
          <w:sz w:val="24"/>
          <w:szCs w:val="24"/>
        </w:rPr>
        <w:t>«досконально узнать человека, его достоинства, недостатки, намерения»).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3991">
        <w:rPr>
          <w:rFonts w:ascii="Times New Roman" w:hAnsi="Times New Roman" w:cs="Times New Roman"/>
          <w:b/>
          <w:sz w:val="24"/>
          <w:szCs w:val="24"/>
        </w:rPr>
        <w:t xml:space="preserve">Отложить в долгий ящик – </w:t>
      </w:r>
      <w:r w:rsidRPr="00093991">
        <w:rPr>
          <w:rFonts w:ascii="Times New Roman" w:hAnsi="Times New Roman" w:cs="Times New Roman"/>
          <w:sz w:val="24"/>
          <w:szCs w:val="24"/>
        </w:rPr>
        <w:t>при царе Алексее Михайловиче был длинный, то есть долгий ящик, чтобы опускать в него бумаги с просьбами (челобитные).  Означает этот оборот – «</w:t>
      </w:r>
      <w:r w:rsidRPr="00093991">
        <w:rPr>
          <w:rFonts w:ascii="Times New Roman" w:hAnsi="Times New Roman" w:cs="Times New Roman"/>
          <w:b/>
          <w:sz w:val="24"/>
          <w:szCs w:val="24"/>
        </w:rPr>
        <w:t>оттягивать исполнение какого-либо дела на неопределённое время», «надолго отложить что-либо».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b/>
          <w:sz w:val="24"/>
          <w:szCs w:val="24"/>
        </w:rPr>
        <w:t xml:space="preserve">Перемывать кости. </w:t>
      </w:r>
      <w:r w:rsidRPr="00093991">
        <w:rPr>
          <w:rFonts w:ascii="Times New Roman" w:hAnsi="Times New Roman" w:cs="Times New Roman"/>
          <w:sz w:val="24"/>
          <w:szCs w:val="24"/>
        </w:rPr>
        <w:t xml:space="preserve">Это один из самых древних фразеологизмов русского языка. Речь идёт о забытом обряде перезахоронения: спустя три года после смерти покойника извлекали из могилы, очищали кости от тлена и заново хоронили. Это действие сопровождалось воспоминаниями о покойном, оценкой его характера, дел и поступков. Данный обряд был хорошо известен еще в  </w:t>
      </w:r>
      <w:r w:rsidRPr="00093991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093991">
        <w:rPr>
          <w:rFonts w:ascii="Times New Roman" w:hAnsi="Times New Roman" w:cs="Times New Roman"/>
          <w:sz w:val="24"/>
          <w:szCs w:val="24"/>
        </w:rPr>
        <w:t xml:space="preserve"> веке, свидетельством чего являются строки из «Слова о полку Игореве»: «Кто же омоет твои мощи?» («Плач Ярославны»). Однако во все времена соседи и знакомые предпочитали не ждать так долго и перемывали кости ещё живым людям, то есть сплетничали.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b/>
          <w:sz w:val="24"/>
          <w:szCs w:val="24"/>
        </w:rPr>
        <w:t xml:space="preserve">Пускать пыль в глаза. </w:t>
      </w:r>
      <w:r w:rsidRPr="00093991">
        <w:rPr>
          <w:rFonts w:ascii="Times New Roman" w:hAnsi="Times New Roman" w:cs="Times New Roman"/>
          <w:sz w:val="24"/>
          <w:szCs w:val="24"/>
        </w:rPr>
        <w:t xml:space="preserve">Это выражение появилось в </w:t>
      </w:r>
      <w:r w:rsidRPr="00093991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093991">
        <w:rPr>
          <w:rFonts w:ascii="Times New Roman" w:hAnsi="Times New Roman" w:cs="Times New Roman"/>
          <w:sz w:val="24"/>
          <w:szCs w:val="24"/>
        </w:rPr>
        <w:t xml:space="preserve"> веке. В настоящее время оно употребляется в значении «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создавать ложное впечатление о своих возможностях». </w:t>
      </w:r>
      <w:r w:rsidRPr="00093991">
        <w:rPr>
          <w:rFonts w:ascii="Times New Roman" w:hAnsi="Times New Roman" w:cs="Times New Roman"/>
          <w:sz w:val="24"/>
          <w:szCs w:val="24"/>
        </w:rPr>
        <w:t xml:space="preserve">Однако первоначальный смысл другой: во время кулачных боёв нечестные бойцы брали с собой мешочки с песком, который бросали в глаза соперникам. В 1726 году этот приём был запрещён специальным указом. </w:t>
      </w:r>
    </w:p>
    <w:p w:rsidR="00093991" w:rsidRPr="00093991" w:rsidRDefault="00093991" w:rsidP="00093991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lastRenderedPageBreak/>
        <w:t xml:space="preserve">Целый ряд фразеологизмов обязан своим появлением деятельности реальных исторических лиц. Так, выражение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казанские сироты </w:t>
      </w:r>
      <w:r w:rsidRPr="00093991">
        <w:rPr>
          <w:rFonts w:ascii="Times New Roman" w:hAnsi="Times New Roman" w:cs="Times New Roman"/>
          <w:sz w:val="24"/>
          <w:szCs w:val="24"/>
        </w:rPr>
        <w:t xml:space="preserve">появилось при Иване Грозном. После взятия Казани этот царь, желая привязать к себе местную аристократию, награждал добровольно являвшихся к нему высокопоставленных татар. Многие из них, чтобы получить богатые подарки, притворялись сильно пострадавшими от войны. Прикидываться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казанским сиротой – </w:t>
      </w:r>
      <w:r w:rsidRPr="00093991">
        <w:rPr>
          <w:rFonts w:ascii="Times New Roman" w:hAnsi="Times New Roman" w:cs="Times New Roman"/>
          <w:sz w:val="24"/>
          <w:szCs w:val="24"/>
        </w:rPr>
        <w:t xml:space="preserve">значит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притворяться бедняком. </w:t>
      </w:r>
      <w:r w:rsidRPr="00093991">
        <w:rPr>
          <w:rFonts w:ascii="Times New Roman" w:hAnsi="Times New Roman" w:cs="Times New Roman"/>
          <w:sz w:val="24"/>
          <w:szCs w:val="24"/>
        </w:rPr>
        <w:t xml:space="preserve">Фразеологизм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концы в воду </w:t>
      </w:r>
      <w:r w:rsidRPr="00093991">
        <w:rPr>
          <w:rFonts w:ascii="Times New Roman" w:hAnsi="Times New Roman" w:cs="Times New Roman"/>
          <w:sz w:val="24"/>
          <w:szCs w:val="24"/>
        </w:rPr>
        <w:t xml:space="preserve">также связан с именем Ивана Грозного. Репрессии против населения при этом царе принимали такой размах, что смущали даже самого Ивана. В таких случаях, чтобы скрыть истинные масштабы казней, людей, умерших от пыток, тайком бросали в реку.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Спрятать концы в воду – </w:t>
      </w:r>
      <w:r w:rsidRPr="00093991">
        <w:rPr>
          <w:rFonts w:ascii="Times New Roman" w:hAnsi="Times New Roman" w:cs="Times New Roman"/>
          <w:sz w:val="24"/>
          <w:szCs w:val="24"/>
        </w:rPr>
        <w:t xml:space="preserve">значит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замести следы преступления. </w:t>
      </w:r>
      <w:r w:rsidRPr="00093991">
        <w:rPr>
          <w:rFonts w:ascii="Times New Roman" w:hAnsi="Times New Roman" w:cs="Times New Roman"/>
          <w:sz w:val="24"/>
          <w:szCs w:val="24"/>
        </w:rPr>
        <w:t xml:space="preserve">Другое весьма страшное выражение –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узнать подноготную: </w:t>
      </w:r>
      <w:r w:rsidRPr="00093991">
        <w:rPr>
          <w:rFonts w:ascii="Times New Roman" w:hAnsi="Times New Roman" w:cs="Times New Roman"/>
          <w:sz w:val="24"/>
          <w:szCs w:val="24"/>
        </w:rPr>
        <w:t>речь идёт о пытке, когда под ногти жертве вбивались железные гвозди.</w:t>
      </w:r>
    </w:p>
    <w:p w:rsidR="00093991" w:rsidRPr="00093991" w:rsidRDefault="00093991" w:rsidP="00093991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 xml:space="preserve">При царе Алексее Михайловиче в 1649 году было принято Соборное уложение, одна из статей которого предписывала в качестве наказания за определённые виды преступлений закапывание живьём в землю. Отсюда ведёт своё происхождение выражение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стоять как вкопанный. </w:t>
      </w:r>
      <w:r w:rsidRPr="00093991">
        <w:rPr>
          <w:rFonts w:ascii="Times New Roman" w:hAnsi="Times New Roman" w:cs="Times New Roman"/>
          <w:sz w:val="24"/>
          <w:szCs w:val="24"/>
        </w:rPr>
        <w:t xml:space="preserve">Оно означает </w:t>
      </w:r>
      <w:r w:rsidRPr="00093991">
        <w:rPr>
          <w:rFonts w:ascii="Times New Roman" w:hAnsi="Times New Roman" w:cs="Times New Roman"/>
          <w:b/>
          <w:sz w:val="24"/>
          <w:szCs w:val="24"/>
        </w:rPr>
        <w:t>«стоять неподвижно, замерев на месте от ужаса или удивления».</w:t>
      </w:r>
    </w:p>
    <w:p w:rsidR="00093991" w:rsidRPr="00093991" w:rsidRDefault="00093991" w:rsidP="00093991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 xml:space="preserve">Выражение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затрапезный вид </w:t>
      </w:r>
      <w:r w:rsidRPr="00093991">
        <w:rPr>
          <w:rFonts w:ascii="Times New Roman" w:hAnsi="Times New Roman" w:cs="Times New Roman"/>
          <w:sz w:val="24"/>
          <w:szCs w:val="24"/>
        </w:rPr>
        <w:t xml:space="preserve">появилось при Петре </w:t>
      </w:r>
      <w:r w:rsidRPr="0009399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93991">
        <w:rPr>
          <w:rFonts w:ascii="Times New Roman" w:hAnsi="Times New Roman" w:cs="Times New Roman"/>
          <w:sz w:val="24"/>
          <w:szCs w:val="24"/>
        </w:rPr>
        <w:t xml:space="preserve"> и никакого отношения к трапезе не имеет. Затрапезников – это фамилия купца, фабрика которого выпускала очень грубую и низкокачественную ткань. С тех пор и говорят о неряшливо одетом человеке, что он имеет </w:t>
      </w:r>
      <w:r w:rsidRPr="00093991">
        <w:rPr>
          <w:rFonts w:ascii="Times New Roman" w:hAnsi="Times New Roman" w:cs="Times New Roman"/>
          <w:b/>
          <w:sz w:val="24"/>
          <w:szCs w:val="24"/>
        </w:rPr>
        <w:t>затрапезный вид.</w:t>
      </w:r>
    </w:p>
    <w:p w:rsidR="00093991" w:rsidRPr="00093991" w:rsidRDefault="00093991" w:rsidP="00093991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99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</w:p>
    <w:p w:rsidR="00093991" w:rsidRPr="00093991" w:rsidRDefault="00093991" w:rsidP="00093991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093991">
        <w:rPr>
          <w:rFonts w:ascii="Times New Roman" w:hAnsi="Times New Roman" w:cs="Times New Roman"/>
          <w:b/>
          <w:sz w:val="24"/>
          <w:szCs w:val="24"/>
        </w:rPr>
        <w:t>Таким образом, все устойчивые обороты в нашей речи напоминают нам о том, что человечество прошло большой и длинный путь. И изучать их очень интересно и важно, чтобы говорить правильно и красиво.</w:t>
      </w:r>
    </w:p>
    <w:p w:rsidR="00093991" w:rsidRPr="00093991" w:rsidRDefault="00093991" w:rsidP="00093991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>- Эх, всё у тебя шиворот-навыворот, - как-то сказала мне мама. – Непутёвый ты человек.</w:t>
      </w:r>
    </w:p>
    <w:p w:rsidR="00093991" w:rsidRPr="00093991" w:rsidRDefault="00093991" w:rsidP="00093991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 xml:space="preserve">- Мама, - воскликнула я, - ты же употребила сразу два фразеологизма! Сейчас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шиворот-навыворот </w:t>
      </w:r>
      <w:r w:rsidRPr="00093991">
        <w:rPr>
          <w:rFonts w:ascii="Times New Roman" w:hAnsi="Times New Roman" w:cs="Times New Roman"/>
          <w:sz w:val="24"/>
          <w:szCs w:val="24"/>
        </w:rPr>
        <w:t>означает «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сделать что-то не так, как полагается, всё перепутать». </w:t>
      </w:r>
      <w:r w:rsidRPr="00093991">
        <w:rPr>
          <w:rFonts w:ascii="Times New Roman" w:hAnsi="Times New Roman" w:cs="Times New Roman"/>
          <w:sz w:val="24"/>
          <w:szCs w:val="24"/>
        </w:rPr>
        <w:t xml:space="preserve">А раньше оно связывалось с позорным наказанием. Во времена Ивана Грозного провинившегося боярина сажали задом наперёд на лошадь в вывернутой наизнанку одежде и в таком виде, опозоренного, возили по городу под свист и насмешки уличной толпы. А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непутёвый человек – </w:t>
      </w:r>
      <w:r w:rsidRPr="00093991">
        <w:rPr>
          <w:rFonts w:ascii="Times New Roman" w:hAnsi="Times New Roman" w:cs="Times New Roman"/>
          <w:sz w:val="24"/>
          <w:szCs w:val="24"/>
        </w:rPr>
        <w:t xml:space="preserve">это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легкомысленный, безалаберный, беспутный человек! </w:t>
      </w:r>
      <w:r w:rsidRPr="00093991">
        <w:rPr>
          <w:rFonts w:ascii="Times New Roman" w:hAnsi="Times New Roman" w:cs="Times New Roman"/>
          <w:sz w:val="24"/>
          <w:szCs w:val="24"/>
        </w:rPr>
        <w:t>В старину на Руси путём называли не только дорогу, но ещё и разные должности при дворе князя. Путь сокольничий – ведающий княжеской охотой, путь ловчий – псовой охотой, путь конюший – экипажами и лошадьми. Бояре всеми правдами и неправдами старались заполучить у князя путь-должность. А кому это не удавалось, о тех с пренебрежением отзывались: непутёвый человек. Так эта неодобрительная оценка и сохранилась.</w:t>
      </w:r>
    </w:p>
    <w:p w:rsidR="00093991" w:rsidRPr="00093991" w:rsidRDefault="00093991" w:rsidP="00093991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093991">
        <w:rPr>
          <w:rFonts w:ascii="Times New Roman" w:hAnsi="Times New Roman" w:cs="Times New Roman"/>
          <w:sz w:val="24"/>
          <w:szCs w:val="24"/>
        </w:rPr>
        <w:t xml:space="preserve">- Как ты у меня много знаешь! – восхитилась мама. – Умница ты моя! Прямо </w:t>
      </w:r>
      <w:r w:rsidRPr="00093991">
        <w:rPr>
          <w:rFonts w:ascii="Times New Roman" w:hAnsi="Times New Roman" w:cs="Times New Roman"/>
          <w:b/>
          <w:sz w:val="24"/>
          <w:szCs w:val="24"/>
        </w:rPr>
        <w:t>комар носа не подточит…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3991">
        <w:rPr>
          <w:rFonts w:ascii="Times New Roman" w:hAnsi="Times New Roman" w:cs="Times New Roman"/>
          <w:b/>
          <w:i/>
          <w:sz w:val="24"/>
          <w:szCs w:val="24"/>
        </w:rPr>
        <w:t xml:space="preserve">Для справки: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комар носа не подточит – </w:t>
      </w:r>
      <w:r w:rsidRPr="00093991">
        <w:rPr>
          <w:rFonts w:ascii="Times New Roman" w:hAnsi="Times New Roman" w:cs="Times New Roman"/>
          <w:sz w:val="24"/>
          <w:szCs w:val="24"/>
        </w:rPr>
        <w:t xml:space="preserve">смысл выражения в том, что </w:t>
      </w:r>
      <w:r w:rsidRPr="00093991">
        <w:rPr>
          <w:rFonts w:ascii="Times New Roman" w:hAnsi="Times New Roman" w:cs="Times New Roman"/>
          <w:b/>
          <w:sz w:val="24"/>
          <w:szCs w:val="24"/>
        </w:rPr>
        <w:t>всё настолько хорошо, что невозможно подточить нос комара, чтобы сделать его ещё более тонким.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39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Бить баклуши. </w:t>
      </w:r>
      <w:r w:rsidRPr="00093991">
        <w:rPr>
          <w:rFonts w:ascii="Times New Roman" w:hAnsi="Times New Roman" w:cs="Times New Roman"/>
          <w:sz w:val="24"/>
          <w:szCs w:val="24"/>
        </w:rPr>
        <w:t xml:space="preserve">Осину легко резать, она не трескается, не коробится. Сердцевина осины очень мягкая, и сквозь неё легко просачивается влага. Поэтому-то сердцевину и выдалбливают, разрезав вдоль на несколько частей. Эти части называются плахами. Плахи же, закруглённые снаружи и выдолбленные изнутри, называются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баклушами. </w:t>
      </w:r>
      <w:r w:rsidRPr="00093991">
        <w:rPr>
          <w:rFonts w:ascii="Times New Roman" w:hAnsi="Times New Roman" w:cs="Times New Roman"/>
          <w:sz w:val="24"/>
          <w:szCs w:val="24"/>
        </w:rPr>
        <w:t xml:space="preserve">Всякую работу, связанную с изготовлением из осины вещей для домашнего обихода, крестьяне считали пустячным, лёгким делом, не требующим мастерства. Отсюда и пошло: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бить баклуши – </w:t>
      </w:r>
      <w:r w:rsidRPr="00093991">
        <w:rPr>
          <w:rFonts w:ascii="Times New Roman" w:hAnsi="Times New Roman" w:cs="Times New Roman"/>
          <w:sz w:val="24"/>
          <w:szCs w:val="24"/>
        </w:rPr>
        <w:t>значит «</w:t>
      </w:r>
      <w:r w:rsidRPr="00093991">
        <w:rPr>
          <w:rFonts w:ascii="Times New Roman" w:hAnsi="Times New Roman" w:cs="Times New Roman"/>
          <w:b/>
          <w:sz w:val="24"/>
          <w:szCs w:val="24"/>
        </w:rPr>
        <w:t>делать несерьёзное, ненастоящее дело».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b/>
          <w:sz w:val="24"/>
          <w:szCs w:val="24"/>
        </w:rPr>
        <w:t xml:space="preserve">В бирюльки играть. </w:t>
      </w:r>
      <w:r w:rsidRPr="00093991">
        <w:rPr>
          <w:rFonts w:ascii="Times New Roman" w:hAnsi="Times New Roman" w:cs="Times New Roman"/>
          <w:sz w:val="24"/>
          <w:szCs w:val="24"/>
        </w:rPr>
        <w:t xml:space="preserve">Есть такая старинная игра –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бирюльки. </w:t>
      </w:r>
      <w:r w:rsidRPr="00093991">
        <w:rPr>
          <w:rFonts w:ascii="Times New Roman" w:hAnsi="Times New Roman" w:cs="Times New Roman"/>
          <w:sz w:val="24"/>
          <w:szCs w:val="24"/>
        </w:rPr>
        <w:t xml:space="preserve">Перед игроком лежит кучка крошечных вещичек: рюмочек, молоточков, пуговиц, сердечек – бирюлек. Задача игры состоит в том, чтобы маленьким крючком вытаскивать из груды одну бирюльку за другой, да так, чтобы остальные не потревожить. Когда говорят о ком-то: 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«Он в бирюльки играет», </w:t>
      </w:r>
      <w:r w:rsidRPr="00093991">
        <w:rPr>
          <w:rFonts w:ascii="Times New Roman" w:hAnsi="Times New Roman" w:cs="Times New Roman"/>
          <w:sz w:val="24"/>
          <w:szCs w:val="24"/>
        </w:rPr>
        <w:t>подразумевает, что такой человек занимается пустяками, ерундой, оставляя в стороне главное и важное.</w:t>
      </w:r>
    </w:p>
    <w:p w:rsidR="00093991" w:rsidRPr="00093991" w:rsidRDefault="00093991" w:rsidP="000939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991">
        <w:rPr>
          <w:rFonts w:ascii="Times New Roman" w:hAnsi="Times New Roman" w:cs="Times New Roman"/>
          <w:b/>
          <w:sz w:val="24"/>
          <w:szCs w:val="24"/>
        </w:rPr>
        <w:t xml:space="preserve">Зарубить на носу – </w:t>
      </w:r>
      <w:r w:rsidRPr="00093991">
        <w:rPr>
          <w:rFonts w:ascii="Times New Roman" w:hAnsi="Times New Roman" w:cs="Times New Roman"/>
          <w:sz w:val="24"/>
          <w:szCs w:val="24"/>
        </w:rPr>
        <w:t>значит «</w:t>
      </w:r>
      <w:r w:rsidRPr="00093991">
        <w:rPr>
          <w:rFonts w:ascii="Times New Roman" w:hAnsi="Times New Roman" w:cs="Times New Roman"/>
          <w:b/>
          <w:sz w:val="24"/>
          <w:szCs w:val="24"/>
        </w:rPr>
        <w:t xml:space="preserve">запомнить крепко-накрепко, раз и навсегда». </w:t>
      </w:r>
      <w:r w:rsidRPr="00093991">
        <w:rPr>
          <w:rFonts w:ascii="Times New Roman" w:hAnsi="Times New Roman" w:cs="Times New Roman"/>
          <w:sz w:val="24"/>
          <w:szCs w:val="24"/>
        </w:rPr>
        <w:t>В древности неграмотные люди носили с собой палочки, бирки или дощечки, на которых зарубками, резами делали всевозможные символические заметки. Эти дощечки и назывались носами!</w:t>
      </w:r>
    </w:p>
    <w:p w:rsidR="00B055D1" w:rsidRPr="00093991" w:rsidRDefault="00B055D1" w:rsidP="000939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55D1" w:rsidRPr="00093991" w:rsidSect="00A3489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399" w:rsidRDefault="00A07399" w:rsidP="00114116">
      <w:pPr>
        <w:spacing w:after="0" w:line="240" w:lineRule="auto"/>
      </w:pPr>
      <w:r>
        <w:separator/>
      </w:r>
    </w:p>
  </w:endnote>
  <w:endnote w:type="continuationSeparator" w:id="1">
    <w:p w:rsidR="00A07399" w:rsidRDefault="00A07399" w:rsidP="0011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399" w:rsidRDefault="00A07399" w:rsidP="00114116">
      <w:pPr>
        <w:spacing w:after="0" w:line="240" w:lineRule="auto"/>
      </w:pPr>
      <w:r>
        <w:separator/>
      </w:r>
    </w:p>
  </w:footnote>
  <w:footnote w:type="continuationSeparator" w:id="1">
    <w:p w:rsidR="00A07399" w:rsidRDefault="00A07399" w:rsidP="0011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16" w:rsidRPr="00114116" w:rsidRDefault="00114116" w:rsidP="00114116">
    <w:pPr>
      <w:pStyle w:val="a3"/>
      <w:jc w:val="center"/>
      <w:rPr>
        <w:rFonts w:ascii="Times New Roman" w:hAnsi="Times New Roman" w:cs="Times New Roman"/>
      </w:rPr>
    </w:pPr>
    <w:r w:rsidRPr="00114116">
      <w:rPr>
        <w:rFonts w:ascii="Times New Roman" w:hAnsi="Times New Roman" w:cs="Times New Roman"/>
      </w:rPr>
      <w:t>Максимчук Татьяна Эдуардовна, учитель русского языка и литературы МБОУ «СОШ № 10», 1 квалификационная категория</w:t>
    </w:r>
  </w:p>
  <w:p w:rsidR="00114116" w:rsidRDefault="001141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0684E"/>
    <w:multiLevelType w:val="hybridMultilevel"/>
    <w:tmpl w:val="724EAAF2"/>
    <w:lvl w:ilvl="0" w:tplc="6254959E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3991"/>
    <w:rsid w:val="00093991"/>
    <w:rsid w:val="00114116"/>
    <w:rsid w:val="00A07399"/>
    <w:rsid w:val="00A3489C"/>
    <w:rsid w:val="00B0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4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116"/>
  </w:style>
  <w:style w:type="paragraph" w:styleId="a5">
    <w:name w:val="footer"/>
    <w:basedOn w:val="a"/>
    <w:link w:val="a6"/>
    <w:uiPriority w:val="99"/>
    <w:semiHidden/>
    <w:unhideWhenUsed/>
    <w:rsid w:val="00114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1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1495</Words>
  <Characters>8523</Characters>
  <Application>Microsoft Office Word</Application>
  <DocSecurity>0</DocSecurity>
  <Lines>71</Lines>
  <Paragraphs>19</Paragraphs>
  <ScaleCrop>false</ScaleCrop>
  <Company/>
  <LinksUpToDate>false</LinksUpToDate>
  <CharactersWithSpaces>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ТМ</dc:creator>
  <cp:keywords/>
  <dc:description/>
  <cp:lastModifiedBy>Секретарь</cp:lastModifiedBy>
  <cp:revision>4</cp:revision>
  <dcterms:created xsi:type="dcterms:W3CDTF">2018-01-26T17:21:00Z</dcterms:created>
  <dcterms:modified xsi:type="dcterms:W3CDTF">2018-01-27T09:19:00Z</dcterms:modified>
</cp:coreProperties>
</file>