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76" w:rsidRPr="00DE2DDB" w:rsidRDefault="004F207D">
      <w:pPr>
        <w:pStyle w:val="a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E2DDB">
        <w:rPr>
          <w:rFonts w:ascii="Times New Roman" w:hAnsi="Times New Roman" w:cs="Times New Roman"/>
          <w:sz w:val="22"/>
          <w:szCs w:val="22"/>
          <w:lang w:val="ru-RU"/>
        </w:rPr>
        <w:t>ЭНТЕРОВИРУСНЫЕ ИНФЕКЦИИ</w:t>
      </w:r>
    </w:p>
    <w:p w:rsidR="00767376" w:rsidRPr="00DE2DDB" w:rsidRDefault="004F207D" w:rsidP="00DE2DDB">
      <w:pPr>
        <w:pStyle w:val="a0"/>
        <w:spacing w:after="0"/>
        <w:ind w:firstLine="1134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 xml:space="preserve">Энтеровирусные инфекции (ЭВИ) – большая группа острых инфекционных заболеваний, вызываемых </w:t>
      </w:r>
      <w:proofErr w:type="spellStart"/>
      <w:r w:rsidRPr="00DE2DDB">
        <w:rPr>
          <w:rFonts w:ascii="Times New Roman" w:hAnsi="Times New Roman" w:cs="Times New Roman"/>
          <w:lang w:val="ru-RU"/>
        </w:rPr>
        <w:t>энтеровирусами</w:t>
      </w:r>
      <w:proofErr w:type="spellEnd"/>
      <w:r w:rsidRPr="00DE2DDB">
        <w:rPr>
          <w:rFonts w:ascii="Times New Roman" w:hAnsi="Times New Roman" w:cs="Times New Roman"/>
          <w:lang w:val="ru-RU"/>
        </w:rPr>
        <w:t>. Два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 xml:space="preserve"> вида вирусов из этого рода (вирус полиомиелита и вирус гепатита «А») вызывают самостоятельные нозологические формы инфекционных заболеваний, другие </w:t>
      </w:r>
      <w:proofErr w:type="spellStart"/>
      <w:r w:rsidRPr="00DE2DDB">
        <w:rPr>
          <w:rFonts w:ascii="Times New Roman" w:hAnsi="Times New Roman" w:cs="Times New Roman"/>
          <w:lang w:val="ru-RU"/>
        </w:rPr>
        <w:t>энтеровирусы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вызывают болезни, для которых характерен широкий полиморфизм клинических проявлений. На территории Рязанской области чаще всего регистрируется энтеровирусный (серозный) менингит. Для ЭВИ </w:t>
      </w:r>
      <w:proofErr w:type="gramStart"/>
      <w:r w:rsidRPr="00DE2DDB">
        <w:rPr>
          <w:rFonts w:ascii="Times New Roman" w:hAnsi="Times New Roman" w:cs="Times New Roman"/>
          <w:lang w:val="ru-RU"/>
        </w:rPr>
        <w:t>характерна</w:t>
      </w:r>
      <w:proofErr w:type="gramEnd"/>
      <w:r w:rsidRPr="00DE2DDB">
        <w:rPr>
          <w:rFonts w:ascii="Times New Roman" w:hAnsi="Times New Roman" w:cs="Times New Roman"/>
          <w:lang w:val="ru-RU"/>
        </w:rPr>
        <w:t xml:space="preserve"> высокая </w:t>
      </w:r>
      <w:proofErr w:type="spellStart"/>
      <w:r w:rsidRPr="00DE2DDB">
        <w:rPr>
          <w:rFonts w:ascii="Times New Roman" w:hAnsi="Times New Roman" w:cs="Times New Roman"/>
          <w:lang w:val="ru-RU"/>
        </w:rPr>
        <w:t>контагиозность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и быстрое распространение заболевания.</w:t>
      </w:r>
    </w:p>
    <w:p w:rsidR="00767376" w:rsidRPr="00DE2DDB" w:rsidRDefault="004F207D" w:rsidP="00DE2DDB">
      <w:pPr>
        <w:pStyle w:val="a0"/>
        <w:spacing w:after="0"/>
        <w:ind w:firstLine="1134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DE2DDB">
        <w:rPr>
          <w:rFonts w:ascii="Times New Roman" w:hAnsi="Times New Roman" w:cs="Times New Roman"/>
          <w:lang w:val="ru-RU"/>
        </w:rPr>
        <w:t>Энтеровирусы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широко распространены в окружающей среде, 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 xml:space="preserve">устойчивы к факторам внешнего воздействия и 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>длительное время сохраняются во внешней среде.</w:t>
      </w:r>
      <w:proofErr w:type="gramEnd"/>
      <w:r w:rsidRPr="00DE2DDB">
        <w:rPr>
          <w:rFonts w:ascii="Times New Roman" w:hAnsi="Times New Roman" w:cs="Times New Roman"/>
          <w:lang w:val="ru-RU"/>
        </w:rPr>
        <w:t xml:space="preserve"> ЭВИ встречаются в течение всего года, однако, подъем их выражен в летне-осенние месяцы. Источником инфекции является человек – больной или вирусоноситель. </w:t>
      </w:r>
      <w:proofErr w:type="spellStart"/>
      <w:r w:rsidRPr="00DE2DDB">
        <w:rPr>
          <w:rFonts w:ascii="Times New Roman" w:hAnsi="Times New Roman" w:cs="Times New Roman"/>
          <w:lang w:val="ru-RU"/>
        </w:rPr>
        <w:t>Вирусоносительство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у здоровых людей составляет от 17 до 46% и чаще выявляется у детей младшего возраста. </w:t>
      </w:r>
      <w:proofErr w:type="spellStart"/>
      <w:r w:rsidRPr="00DE2DDB">
        <w:rPr>
          <w:rFonts w:ascii="Times New Roman" w:hAnsi="Times New Roman" w:cs="Times New Roman"/>
          <w:lang w:val="ru-RU"/>
        </w:rPr>
        <w:t>Энтеровирусы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могут выделяться длительное (в течение нескольких недель и даже месяцев) время из </w:t>
      </w:r>
      <w:proofErr w:type="gramStart"/>
      <w:r w:rsidRPr="00DE2DDB">
        <w:rPr>
          <w:rFonts w:ascii="Times New Roman" w:hAnsi="Times New Roman" w:cs="Times New Roman"/>
          <w:lang w:val="ru-RU"/>
        </w:rPr>
        <w:t>фекалий</w:t>
      </w:r>
      <w:proofErr w:type="gramEnd"/>
      <w:r w:rsidRPr="00DE2DDB">
        <w:rPr>
          <w:rFonts w:ascii="Times New Roman" w:hAnsi="Times New Roman" w:cs="Times New Roman"/>
          <w:lang w:val="ru-RU"/>
        </w:rPr>
        <w:t xml:space="preserve"> переболевших, из верхних дыхательных путей вирус выделяется главным образом в остром периоде заболевания.</w:t>
      </w:r>
    </w:p>
    <w:p w:rsidR="00767376" w:rsidRPr="00DE2DDB" w:rsidRDefault="004F207D" w:rsidP="00DE2DDB">
      <w:pPr>
        <w:pStyle w:val="a0"/>
        <w:spacing w:after="0"/>
        <w:ind w:firstLine="1134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 xml:space="preserve">Устойчивость </w:t>
      </w:r>
      <w:proofErr w:type="spellStart"/>
      <w:r w:rsidRPr="00DE2DDB">
        <w:rPr>
          <w:rFonts w:ascii="Times New Roman" w:hAnsi="Times New Roman" w:cs="Times New Roman"/>
          <w:lang w:val="ru-RU"/>
        </w:rPr>
        <w:t>энтеровирусов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в окружающей среде обуславливает их передачу через бытовые предметы, игрушки, воду, пищу, загрязненные руки. Возможна </w:t>
      </w:r>
      <w:proofErr w:type="spellStart"/>
      <w:r w:rsidRPr="00DE2DDB">
        <w:rPr>
          <w:rFonts w:ascii="Times New Roman" w:hAnsi="Times New Roman" w:cs="Times New Roman"/>
          <w:lang w:val="ru-RU"/>
        </w:rPr>
        <w:t>трансплацентарная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передача вирусов от больной матери плоду. </w:t>
      </w:r>
      <w:proofErr w:type="spellStart"/>
      <w:r w:rsidRPr="00DE2DDB">
        <w:rPr>
          <w:rFonts w:ascii="Times New Roman" w:hAnsi="Times New Roman" w:cs="Times New Roman"/>
          <w:lang w:val="ru-RU"/>
        </w:rPr>
        <w:t>Энтеровирусы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проникают в организм через слизистую оболочку верхних отделов дыхательного и пищеварительного тракта. Инкубационный период составляет от 15 часов до 10 дней, в среднем- 3-4 дня. При большом многообразии клинических проявлений симптомы начального периода имеют много общего:</w:t>
      </w:r>
      <w:r w:rsidRPr="00DE2DDB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-острое начало с подъемом температуры до 39-40 градусов;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-болевой синдром различной локализации (головные, абдоминальные боли и т.д.);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-нередко бывает рвота;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-увеличение лимфатических узлов разных групп;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-часто регистрируется увеличение печени и селезенки;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-катаральные явления в зеве;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-явления общей интоксикации.</w:t>
      </w:r>
    </w:p>
    <w:p w:rsidR="00767376" w:rsidRPr="00DE2DDB" w:rsidRDefault="004F207D" w:rsidP="00DE2DDB">
      <w:pPr>
        <w:pStyle w:val="a0"/>
        <w:spacing w:after="0"/>
        <w:ind w:firstLine="1134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Основными мерами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 xml:space="preserve"> профилактики энтеровирусных заболеваний являются мероприятия санитарно-гигиенического и противоэпидемического характера: санитарное благоустройство территории и источников водоснабжения; соблюдение правил удаления и обезвреживания нечистот; обеспечение населения безопасными продуктами питания; предотвращение загрязнения возбудителем объектов окружающей среды и т.д. Поэтому, </w:t>
      </w:r>
      <w:proofErr w:type="gramStart"/>
      <w:r w:rsidRPr="00DE2DDB">
        <w:rPr>
          <w:rFonts w:ascii="Times New Roman" w:hAnsi="Times New Roman" w:cs="Times New Roman"/>
          <w:lang w:val="ru-RU"/>
        </w:rPr>
        <w:t>что бы не</w:t>
      </w:r>
      <w:proofErr w:type="gramEnd"/>
      <w:r w:rsidRPr="00DE2DDB">
        <w:rPr>
          <w:rFonts w:ascii="Times New Roman" w:hAnsi="Times New Roman" w:cs="Times New Roman"/>
          <w:lang w:val="ru-RU"/>
        </w:rPr>
        <w:t xml:space="preserve"> заболеть ЭВИ рекомендуется: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 xml:space="preserve"> тщательно соблюдать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 xml:space="preserve"> правила личной гигиены;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 xml:space="preserve"> употреблять только кипяченую или </w:t>
      </w:r>
      <w:proofErr w:type="spellStart"/>
      <w:r w:rsidRPr="00DE2DDB">
        <w:rPr>
          <w:rFonts w:ascii="Times New Roman" w:hAnsi="Times New Roman" w:cs="Times New Roman"/>
          <w:lang w:val="ru-RU"/>
        </w:rPr>
        <w:t>бутилированную</w:t>
      </w:r>
      <w:proofErr w:type="spellEnd"/>
      <w:r w:rsidRPr="00DE2DDB">
        <w:rPr>
          <w:rFonts w:ascii="Times New Roman" w:hAnsi="Times New Roman" w:cs="Times New Roman"/>
          <w:lang w:val="ru-RU"/>
        </w:rPr>
        <w:t xml:space="preserve"> воду и напитки в фабричной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</w:rPr>
        <w:t>  </w:t>
      </w:r>
      <w:r w:rsidRPr="00DE2DDB">
        <w:rPr>
          <w:rFonts w:ascii="Times New Roman" w:hAnsi="Times New Roman" w:cs="Times New Roman"/>
          <w:lang w:val="ru-RU"/>
        </w:rPr>
        <w:t xml:space="preserve"> упаковке;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</w:t>
      </w:r>
      <w:r w:rsidRPr="00DE2DDB">
        <w:rPr>
          <w:rFonts w:ascii="Times New Roman" w:hAnsi="Times New Roman" w:cs="Times New Roman"/>
        </w:rPr>
        <w:t> </w:t>
      </w:r>
      <w:r w:rsidRPr="00DE2DDB">
        <w:rPr>
          <w:rFonts w:ascii="Times New Roman" w:hAnsi="Times New Roman" w:cs="Times New Roman"/>
          <w:lang w:val="ru-RU"/>
        </w:rPr>
        <w:t xml:space="preserve"> фрукты, овощи после мытья под проточной водой ополаскивать кипятком;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 не допускать при купании в водоемах и бассейнах попадания воды в полость рта;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 избегать посещения массовых мероприятий, мест с большим количеством людей (общественный транспорт, кинотеатры и т.д.);</w:t>
      </w:r>
    </w:p>
    <w:p w:rsidR="00767376" w:rsidRPr="00DE2DDB" w:rsidRDefault="004F207D" w:rsidP="00DE2DDB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- проводить ежедневно влажную уборку и проветривание жилых помещений.</w:t>
      </w:r>
    </w:p>
    <w:p w:rsidR="00767376" w:rsidRPr="00DE2DDB" w:rsidRDefault="004F207D" w:rsidP="00DE2DDB">
      <w:pPr>
        <w:pStyle w:val="a0"/>
        <w:spacing w:after="0"/>
        <w:ind w:firstLine="1134"/>
        <w:jc w:val="both"/>
        <w:rPr>
          <w:rFonts w:ascii="Times New Roman" w:hAnsi="Times New Roman" w:cs="Times New Roman"/>
          <w:lang w:val="ru-RU"/>
        </w:rPr>
      </w:pPr>
      <w:r w:rsidRPr="00DE2DDB">
        <w:rPr>
          <w:rFonts w:ascii="Times New Roman" w:hAnsi="Times New Roman" w:cs="Times New Roman"/>
          <w:lang w:val="ru-RU"/>
        </w:rPr>
        <w:t>При появлении клинических признаков заболевания необходимо срочно изолировать больного и обратиться за врачебной помощью.</w:t>
      </w:r>
    </w:p>
    <w:p w:rsidR="004F207D" w:rsidRPr="00DE2DDB" w:rsidRDefault="004F207D" w:rsidP="00DE2DDB">
      <w:pPr>
        <w:pStyle w:val="a0"/>
        <w:spacing w:after="0"/>
        <w:jc w:val="both"/>
        <w:rPr>
          <w:lang w:val="ru-RU"/>
        </w:rPr>
      </w:pPr>
      <w:r w:rsidRPr="00DE2DDB">
        <w:t> </w:t>
      </w:r>
    </w:p>
    <w:sectPr w:rsidR="004F207D" w:rsidRPr="00DE2DDB" w:rsidSect="00767376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D1AA8"/>
    <w:rsid w:val="004520B2"/>
    <w:rsid w:val="004F207D"/>
    <w:rsid w:val="00767376"/>
    <w:rsid w:val="00CD1AA8"/>
    <w:rsid w:val="00DE2DDB"/>
    <w:rsid w:val="00F7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76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1">
    <w:name w:val="heading 1"/>
    <w:basedOn w:val="Heading"/>
    <w:next w:val="a0"/>
    <w:qFormat/>
    <w:rsid w:val="00767376"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rsid w:val="00767376"/>
  </w:style>
  <w:style w:type="character" w:customStyle="1" w:styleId="FootnoteCharacters">
    <w:name w:val="Footnote Characters"/>
    <w:rsid w:val="00767376"/>
  </w:style>
  <w:style w:type="character" w:styleId="a4">
    <w:name w:val="Hyperlink"/>
    <w:rsid w:val="00767376"/>
    <w:rPr>
      <w:color w:val="000080"/>
      <w:u w:val="single"/>
    </w:rPr>
  </w:style>
  <w:style w:type="paragraph" w:customStyle="1" w:styleId="HorizontalLine">
    <w:name w:val="Horizontal Line"/>
    <w:basedOn w:val="a"/>
    <w:next w:val="a0"/>
    <w:rsid w:val="00767376"/>
    <w:pPr>
      <w:pBdr>
        <w:bottom w:val="double" w:sz="1" w:space="0" w:color="808080"/>
      </w:pBdr>
      <w:spacing w:after="283"/>
    </w:pPr>
    <w:rPr>
      <w:sz w:val="12"/>
    </w:rPr>
  </w:style>
  <w:style w:type="paragraph" w:styleId="2">
    <w:name w:val="envelope return"/>
    <w:basedOn w:val="a"/>
    <w:rsid w:val="00767376"/>
    <w:rPr>
      <w:i/>
    </w:rPr>
  </w:style>
  <w:style w:type="paragraph" w:customStyle="1" w:styleId="TableContents">
    <w:name w:val="Table Contents"/>
    <w:basedOn w:val="a0"/>
    <w:rsid w:val="00767376"/>
  </w:style>
  <w:style w:type="paragraph" w:styleId="a5">
    <w:name w:val="footer"/>
    <w:basedOn w:val="a"/>
    <w:rsid w:val="00767376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rsid w:val="00767376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a"/>
    <w:rsid w:val="00767376"/>
    <w:pPr>
      <w:suppressLineNumbers/>
    </w:pPr>
  </w:style>
  <w:style w:type="paragraph" w:customStyle="1" w:styleId="Caption">
    <w:name w:val="Caption"/>
    <w:basedOn w:val="a"/>
    <w:rsid w:val="00767376"/>
    <w:pPr>
      <w:suppressLineNumbers/>
      <w:spacing w:before="120" w:after="120"/>
    </w:pPr>
    <w:rPr>
      <w:i/>
      <w:iCs/>
    </w:rPr>
  </w:style>
  <w:style w:type="paragraph" w:styleId="a7">
    <w:name w:val="List"/>
    <w:basedOn w:val="a0"/>
    <w:rsid w:val="00767376"/>
  </w:style>
  <w:style w:type="paragraph" w:styleId="a0">
    <w:name w:val="Body Text"/>
    <w:basedOn w:val="a"/>
    <w:rsid w:val="00767376"/>
    <w:pPr>
      <w:spacing w:after="283"/>
    </w:pPr>
  </w:style>
  <w:style w:type="paragraph" w:customStyle="1" w:styleId="Heading">
    <w:name w:val="Heading"/>
    <w:basedOn w:val="a"/>
    <w:next w:val="a0"/>
    <w:rsid w:val="00767376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>Krokoz™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1601-01-01T00:00:00Z</cp:lastPrinted>
  <dcterms:created xsi:type="dcterms:W3CDTF">2017-04-11T07:10:00Z</dcterms:created>
  <dcterms:modified xsi:type="dcterms:W3CDTF">2017-04-11T07:10:00Z</dcterms:modified>
</cp:coreProperties>
</file>