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42C" w:rsidRPr="0090042C" w:rsidRDefault="0090042C" w:rsidP="0090042C">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90042C">
        <w:rPr>
          <w:rFonts w:ascii="Arial" w:eastAsia="Times New Roman" w:hAnsi="Arial" w:cs="Arial"/>
          <w:b/>
          <w:bCs/>
          <w:color w:val="2D2D2D"/>
          <w:spacing w:val="2"/>
          <w:kern w:val="36"/>
          <w:sz w:val="46"/>
          <w:szCs w:val="46"/>
          <w:lang w:eastAsia="ru-RU"/>
        </w:rPr>
        <w:t>О направлении рекомендаций по повышению объективности оценки образовательных результатов</w:t>
      </w:r>
    </w:p>
    <w:p w:rsidR="0090042C" w:rsidRPr="0090042C" w:rsidRDefault="0090042C" w:rsidP="0090042C">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90042C">
        <w:rPr>
          <w:rFonts w:ascii="Arial" w:eastAsia="Times New Roman" w:hAnsi="Arial" w:cs="Arial"/>
          <w:color w:val="3C3C3C"/>
          <w:spacing w:val="2"/>
          <w:sz w:val="31"/>
          <w:szCs w:val="31"/>
          <w:lang w:eastAsia="ru-RU"/>
        </w:rPr>
        <w:t>ФЕДЕРАЛЬНАЯ СЛУЖБА ПО НАДЗОРУ В СФЕРЕ ОБРАЗОВАНИЯ И НАУКИ</w:t>
      </w:r>
    </w:p>
    <w:p w:rsidR="0090042C" w:rsidRPr="0090042C" w:rsidRDefault="0090042C" w:rsidP="0090042C">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90042C">
        <w:rPr>
          <w:rFonts w:ascii="Arial" w:eastAsia="Times New Roman" w:hAnsi="Arial" w:cs="Arial"/>
          <w:color w:val="3C3C3C"/>
          <w:spacing w:val="2"/>
          <w:sz w:val="31"/>
          <w:szCs w:val="31"/>
          <w:lang w:eastAsia="ru-RU"/>
        </w:rPr>
        <w:t>ПИСЬМО</w:t>
      </w:r>
    </w:p>
    <w:p w:rsidR="0090042C" w:rsidRPr="0090042C" w:rsidRDefault="0090042C" w:rsidP="0090042C">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90042C">
        <w:rPr>
          <w:rFonts w:ascii="Arial" w:eastAsia="Times New Roman" w:hAnsi="Arial" w:cs="Arial"/>
          <w:color w:val="3C3C3C"/>
          <w:spacing w:val="2"/>
          <w:sz w:val="31"/>
          <w:szCs w:val="31"/>
          <w:lang w:eastAsia="ru-RU"/>
        </w:rPr>
        <w:t>от 16 марта 2018 года N 05-71</w:t>
      </w:r>
    </w:p>
    <w:p w:rsidR="0090042C" w:rsidRPr="0090042C" w:rsidRDefault="0090042C" w:rsidP="0090042C">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90042C">
        <w:rPr>
          <w:rFonts w:ascii="Arial" w:eastAsia="Times New Roman" w:hAnsi="Arial" w:cs="Arial"/>
          <w:color w:val="3C3C3C"/>
          <w:spacing w:val="2"/>
          <w:sz w:val="31"/>
          <w:szCs w:val="31"/>
          <w:lang w:eastAsia="ru-RU"/>
        </w:rPr>
        <w:t>О направлении рекомендаций по повышению объективности оценки образовательных результатов</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0042C">
        <w:rPr>
          <w:rFonts w:ascii="Arial" w:eastAsia="Times New Roman" w:hAnsi="Arial" w:cs="Arial"/>
          <w:color w:val="2D2D2D"/>
          <w:spacing w:val="2"/>
          <w:sz w:val="21"/>
          <w:szCs w:val="21"/>
          <w:lang w:eastAsia="ru-RU"/>
        </w:rPr>
        <w:t>Федеральная служба по надзору в сфере образования и науки (</w:t>
      </w:r>
      <w:proofErr w:type="spellStart"/>
      <w:r w:rsidRPr="0090042C">
        <w:rPr>
          <w:rFonts w:ascii="Arial" w:eastAsia="Times New Roman" w:hAnsi="Arial" w:cs="Arial"/>
          <w:color w:val="2D2D2D"/>
          <w:spacing w:val="2"/>
          <w:sz w:val="21"/>
          <w:szCs w:val="21"/>
          <w:lang w:eastAsia="ru-RU"/>
        </w:rPr>
        <w:t>Рособрнадзор</w:t>
      </w:r>
      <w:proofErr w:type="spellEnd"/>
      <w:r w:rsidRPr="0090042C">
        <w:rPr>
          <w:rFonts w:ascii="Arial" w:eastAsia="Times New Roman" w:hAnsi="Arial" w:cs="Arial"/>
          <w:color w:val="2D2D2D"/>
          <w:spacing w:val="2"/>
          <w:sz w:val="21"/>
          <w:szCs w:val="21"/>
          <w:lang w:eastAsia="ru-RU"/>
        </w:rPr>
        <w:t>) с целью повышения эффективности системы оценки качества образования путем формирования среди всех участников образовательных отношений устойчивых ориентиров на методы и инструменты объективной оценки образовательных результатов обучающихся направляет для использования в работе органов исполнительной власти субъектов Российской Федерации, осуществляющих государственное управление в сфере образования, а также органов исполнительной власти, осуществляющих переданные</w:t>
      </w:r>
      <w:proofErr w:type="gramEnd"/>
      <w:r w:rsidRPr="0090042C">
        <w:rPr>
          <w:rFonts w:ascii="Arial" w:eastAsia="Times New Roman" w:hAnsi="Arial" w:cs="Arial"/>
          <w:color w:val="2D2D2D"/>
          <w:spacing w:val="2"/>
          <w:sz w:val="21"/>
          <w:szCs w:val="21"/>
          <w:lang w:eastAsia="ru-RU"/>
        </w:rPr>
        <w:t xml:space="preserve"> полномочия Российской Федерации в сфере образования, рекомендации по повышению объективности оценки образовательных результатов (далее - рекомендации).</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Данные рекомендации могут быть использованы для формирования и совершенствования региональной стратегии развития образования, подготовки программ развития, планирования деятельности в области оценки качества образования, а также подготовки рекомендаций и других документов для муниципальных органов власти и для образовательных организаций общего образования.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Меры, указанные в настоящих рекомендациях, могут быть применены как при проведении оценочных процедур федерального уровня (например, всероссийских проверочных работ), так и при проведении оценочных процедур регионального и муниципального уровней, а также при проведении отдельных оценочных процедур на уровне образовательных организаций.</w:t>
      </w:r>
    </w:p>
    <w:p w:rsidR="0090042C" w:rsidRPr="0090042C" w:rsidRDefault="0090042C" w:rsidP="0090042C">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Заместитель руководителя</w:t>
      </w:r>
    </w:p>
    <w:p w:rsidR="0090042C" w:rsidRPr="0090042C" w:rsidRDefault="0090042C" w:rsidP="0090042C">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А.А.Музаев</w:t>
      </w:r>
    </w:p>
    <w:p w:rsidR="0090042C" w:rsidRPr="0090042C" w:rsidRDefault="0090042C" w:rsidP="0090042C">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90042C">
        <w:rPr>
          <w:rFonts w:ascii="Arial" w:eastAsia="Times New Roman" w:hAnsi="Arial" w:cs="Arial"/>
          <w:color w:val="3C3C3C"/>
          <w:spacing w:val="2"/>
          <w:sz w:val="31"/>
          <w:szCs w:val="31"/>
          <w:lang w:eastAsia="ru-RU"/>
        </w:rPr>
        <w:t>Рекомендации по повышению объективности оценки образовательных результатов</w:t>
      </w:r>
    </w:p>
    <w:p w:rsidR="0090042C" w:rsidRPr="0090042C" w:rsidRDefault="0090042C" w:rsidP="0090042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0042C">
        <w:rPr>
          <w:rFonts w:ascii="Arial" w:eastAsia="Times New Roman" w:hAnsi="Arial" w:cs="Arial"/>
          <w:color w:val="4C4C4C"/>
          <w:spacing w:val="2"/>
          <w:sz w:val="29"/>
          <w:szCs w:val="29"/>
          <w:lang w:eastAsia="ru-RU"/>
        </w:rPr>
        <w:t>Общие положения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xml:space="preserve">Целью настоящих методических рекомендаций является повышение </w:t>
      </w:r>
      <w:proofErr w:type="gramStart"/>
      <w:r w:rsidRPr="0090042C">
        <w:rPr>
          <w:rFonts w:ascii="Arial" w:eastAsia="Times New Roman" w:hAnsi="Arial" w:cs="Arial"/>
          <w:color w:val="2D2D2D"/>
          <w:spacing w:val="2"/>
          <w:sz w:val="21"/>
          <w:szCs w:val="21"/>
          <w:lang w:eastAsia="ru-RU"/>
        </w:rPr>
        <w:t>эффективности системы оценки качества образования</w:t>
      </w:r>
      <w:proofErr w:type="gramEnd"/>
      <w:r w:rsidRPr="0090042C">
        <w:rPr>
          <w:rFonts w:ascii="Arial" w:eastAsia="Times New Roman" w:hAnsi="Arial" w:cs="Arial"/>
          <w:color w:val="2D2D2D"/>
          <w:spacing w:val="2"/>
          <w:sz w:val="21"/>
          <w:szCs w:val="21"/>
          <w:lang w:eastAsia="ru-RU"/>
        </w:rPr>
        <w:t xml:space="preserve"> путем формирования среди всех участников образовательных отношений устойчивых ориентиров на методы и инструменты объективной оценки образовательных результатов обучающихся.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lastRenderedPageBreak/>
        <w:t>Повышение объективности оценки образовательных результатов может быть достигнуто только в результате согласованных действий на всех уровнях управления образованием: федеральном, региональном, муниципальном, а также на уровне образовательных организаций.</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0042C">
        <w:rPr>
          <w:rFonts w:ascii="Arial" w:eastAsia="Times New Roman" w:hAnsi="Arial" w:cs="Arial"/>
          <w:color w:val="2D2D2D"/>
          <w:spacing w:val="2"/>
          <w:sz w:val="21"/>
          <w:szCs w:val="21"/>
          <w:lang w:eastAsia="ru-RU"/>
        </w:rPr>
        <w:t>Данные рекомендации адресованы органам исполнительной власти субъектов Российской Федерации, осуществляющим государственное управление в сфере образования, а также органам исполнительной власти, осуществляющим переданные полномочия Российской Федерации в сфере образования, и могут быть использованы для формирования и совершенствования региональной стратегии развития образования, подготовки программ развития, планирования деятельности в области оценки качества образования, а также подготовки рекомендаций и других документов для муниципальных органов</w:t>
      </w:r>
      <w:proofErr w:type="gramEnd"/>
      <w:r w:rsidRPr="0090042C">
        <w:rPr>
          <w:rFonts w:ascii="Arial" w:eastAsia="Times New Roman" w:hAnsi="Arial" w:cs="Arial"/>
          <w:color w:val="2D2D2D"/>
          <w:spacing w:val="2"/>
          <w:sz w:val="21"/>
          <w:szCs w:val="21"/>
          <w:lang w:eastAsia="ru-RU"/>
        </w:rPr>
        <w:t xml:space="preserve"> власти и для образовательных организаций.</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Меры, указанные в настоящих рекомендациях, могут быть применены как при проведении оценочных процедур федерального уровня (например, всероссийских проверочных работ), так и при проведении оценочных процедур регионального и муниципального уровней, а также при проведении отдельных оценочных процедур на уровне образовательных организаций.</w:t>
      </w:r>
    </w:p>
    <w:p w:rsidR="0090042C" w:rsidRPr="0090042C" w:rsidRDefault="0090042C" w:rsidP="0090042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0042C">
        <w:rPr>
          <w:rFonts w:ascii="Arial" w:eastAsia="Times New Roman" w:hAnsi="Arial" w:cs="Arial"/>
          <w:color w:val="4C4C4C"/>
          <w:spacing w:val="2"/>
          <w:sz w:val="29"/>
          <w:szCs w:val="29"/>
          <w:lang w:eastAsia="ru-RU"/>
        </w:rPr>
        <w:t>Описание мер, направленных на повышение объективности оценки образовательных результатов</w:t>
      </w:r>
    </w:p>
    <w:p w:rsidR="0090042C" w:rsidRPr="0090042C" w:rsidRDefault="0090042C" w:rsidP="0090042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0042C">
        <w:rPr>
          <w:rFonts w:ascii="Arial" w:eastAsia="Times New Roman" w:hAnsi="Arial" w:cs="Arial"/>
          <w:color w:val="4C4C4C"/>
          <w:spacing w:val="2"/>
          <w:sz w:val="29"/>
          <w:szCs w:val="29"/>
          <w:lang w:eastAsia="ru-RU"/>
        </w:rPr>
        <w:t>Основные подходы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Для повышения объективности оценки образовательных результатов рекомендуется организовать комплексные мероприятия по трем направлениям:</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1. Обеспечение объективности образовательных результатов в рамках конкретной оценочной процедуры в образовательных организациях.</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2. Выявление ОО с необъективными результатами и профилактическая работа с выявленными ОО.</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3. Формирование у участников образовательных отношений позитивного отношения к объективной оценке образовательных результатов.</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Наиболее эффективным является комплексное сочетание всех трех подходов и создание на их основе действенной системы, при которой все участники образовательных отношений заинтересованы в объективной оценке образовательных результатов, и одновременно принимаются всесторонние меры для обеспечения объективности результатов при проведении всех мероприятий по оценке качества образования.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Ниже представлено более детальное описание каждого подхода.</w:t>
      </w:r>
    </w:p>
    <w:p w:rsidR="0090042C" w:rsidRPr="0090042C" w:rsidRDefault="0090042C" w:rsidP="0090042C">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0042C">
        <w:rPr>
          <w:rFonts w:ascii="Arial" w:eastAsia="Times New Roman" w:hAnsi="Arial" w:cs="Arial"/>
          <w:color w:val="242424"/>
          <w:spacing w:val="2"/>
          <w:sz w:val="23"/>
          <w:szCs w:val="23"/>
          <w:lang w:eastAsia="ru-RU"/>
        </w:rPr>
        <w:t>Подход 1: обеспечение объективности образовательных результатов в рамках конкретной оценочной процедуры в образовательных организациях</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Для обеспечения возможности получения в рамках конкретной оценочной процедуры объективных результатов необходимо выполнение следующих условий.</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1. Наличие описания оценочной процедуры, закрепляющего соответствие этой оценочной процедуры следующим принципам:</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а. использование научно обоснованной концепции и качественных контрольных измерительных материалов;</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0042C">
        <w:rPr>
          <w:rFonts w:ascii="Arial" w:eastAsia="Times New Roman" w:hAnsi="Arial" w:cs="Arial"/>
          <w:color w:val="2D2D2D"/>
          <w:spacing w:val="2"/>
          <w:sz w:val="21"/>
          <w:szCs w:val="21"/>
          <w:lang w:eastAsia="ru-RU"/>
        </w:rPr>
        <w:lastRenderedPageBreak/>
        <w:t>б</w:t>
      </w:r>
      <w:proofErr w:type="gramEnd"/>
      <w:r w:rsidRPr="0090042C">
        <w:rPr>
          <w:rFonts w:ascii="Arial" w:eastAsia="Times New Roman" w:hAnsi="Arial" w:cs="Arial"/>
          <w:color w:val="2D2D2D"/>
          <w:spacing w:val="2"/>
          <w:sz w:val="21"/>
          <w:szCs w:val="21"/>
          <w:lang w:eastAsia="ru-RU"/>
        </w:rPr>
        <w:t>. применение единых организационно-технологических решений, мер защиты информации;</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в. привлечение квалифицированных специалистов на всех этапах;</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г. устранение конфликта интересов в отношении всех специалистов, привлеченных к проведению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xml:space="preserve">2. Организация на региональном и/или муниципальном </w:t>
      </w:r>
      <w:proofErr w:type="gramStart"/>
      <w:r w:rsidRPr="0090042C">
        <w:rPr>
          <w:rFonts w:ascii="Arial" w:eastAsia="Times New Roman" w:hAnsi="Arial" w:cs="Arial"/>
          <w:color w:val="2D2D2D"/>
          <w:spacing w:val="2"/>
          <w:sz w:val="21"/>
          <w:szCs w:val="21"/>
          <w:lang w:eastAsia="ru-RU"/>
        </w:rPr>
        <w:t>уровнях</w:t>
      </w:r>
      <w:proofErr w:type="gramEnd"/>
      <w:r w:rsidRPr="0090042C">
        <w:rPr>
          <w:rFonts w:ascii="Arial" w:eastAsia="Times New Roman" w:hAnsi="Arial" w:cs="Arial"/>
          <w:color w:val="2D2D2D"/>
          <w:spacing w:val="2"/>
          <w:sz w:val="21"/>
          <w:szCs w:val="21"/>
          <w:lang w:eastAsia="ru-RU"/>
        </w:rPr>
        <w:t xml:space="preserve"> контроля соблюдения всех положений и регламентов, приведенных в описании оценочной процедуры. Контроль может, в том числе, осуществляться посредством:</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а. привлечения независимых, общественных наблюдателей;</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0042C">
        <w:rPr>
          <w:rFonts w:ascii="Arial" w:eastAsia="Times New Roman" w:hAnsi="Arial" w:cs="Arial"/>
          <w:color w:val="2D2D2D"/>
          <w:spacing w:val="2"/>
          <w:sz w:val="21"/>
          <w:szCs w:val="21"/>
          <w:lang w:eastAsia="ru-RU"/>
        </w:rPr>
        <w:t>б</w:t>
      </w:r>
      <w:proofErr w:type="gramEnd"/>
      <w:r w:rsidRPr="0090042C">
        <w:rPr>
          <w:rFonts w:ascii="Arial" w:eastAsia="Times New Roman" w:hAnsi="Arial" w:cs="Arial"/>
          <w:color w:val="2D2D2D"/>
          <w:spacing w:val="2"/>
          <w:sz w:val="21"/>
          <w:szCs w:val="21"/>
          <w:lang w:eastAsia="ru-RU"/>
        </w:rPr>
        <w:t>. выезда в пункты проведения представителей муниципальных и региональных ОИВ;</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в. организации видеонаблюдения и т.п.</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Условие отсутствия конфликта интересов означает, в том числе, что необходимо соблюдать следующие требования: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в качестве наблюдателей не могут выступать родители учащихся класса, который принимает участие в оценочной процедуре;</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учитель, ведущий данный предмет и работающий в данном классе, не должен выступать организатором работы и участвовать в проверке работ;</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проверка работ должна проводиться по стандартизированным критериям с предварительным коллегиальным обсуждением подходов к оцениванию.</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Более детально рекомендации по организации и проведению независимых процедур оценки качества образования представлены в приложении 1.</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Указанные условия соблюдены при проведении единого государственного экзамена, национальных исследований качества образования (НИКО), международных сравнительных исследований.</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При организации каждой оценочной процедуры регионального и/или муниципального уровней необходима разработка аналогичного описания на основании рекомендаций, содержащихся в приложении 1, а также контроль соблюдения всех положений и регламентов разработанного описания.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При организации всероссийских проверочных работ необходима разработка регионального регламента их проведения, типовых регламентов для ОО, касающихся вопросов проведения ВПР в ОО и обеспечения объективности результатов, а также контроль соблюдения всех принятых регламентов.</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Примечание. Выполнение указанных условий для ВПР в части контроля является весьма ресурсоемким, поскольку требует направления в ОО независимых наблюдателей для проведения самих процедур и привлечения независимых экспертов для оценки работ участников ВПР. В связи с этим данный подход в рамках ВПР может быть применен только в ограниченном количестве ОО. В остальных ОО рекомендуется применять сочетание второго и третьего подходов, представленных ниже</w:t>
      </w:r>
      <w:proofErr w:type="gramStart"/>
      <w:r w:rsidRPr="0090042C">
        <w:rPr>
          <w:rFonts w:ascii="Arial" w:eastAsia="Times New Roman" w:hAnsi="Arial" w:cs="Arial"/>
          <w:color w:val="2D2D2D"/>
          <w:spacing w:val="2"/>
          <w:sz w:val="21"/>
          <w:szCs w:val="21"/>
          <w:lang w:eastAsia="ru-RU"/>
        </w:rPr>
        <w:t>.?</w:t>
      </w:r>
      <w:proofErr w:type="gramEnd"/>
    </w:p>
    <w:p w:rsidR="0090042C" w:rsidRPr="0090042C" w:rsidRDefault="0090042C" w:rsidP="0090042C">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0042C">
        <w:rPr>
          <w:rFonts w:ascii="Arial" w:eastAsia="Times New Roman" w:hAnsi="Arial" w:cs="Arial"/>
          <w:color w:val="242424"/>
          <w:spacing w:val="2"/>
          <w:sz w:val="23"/>
          <w:szCs w:val="23"/>
          <w:lang w:eastAsia="ru-RU"/>
        </w:rPr>
        <w:t>Подход 2: выявление ОО с необъективными результатами и профилактическая работа с выявленными ОО</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Выявление ОО с необъективными результатами оценочной процедуры федерального или регионального уровня может осуществляться аналитическими методами, с использованием:</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оценки доверительного интервала среднего балла для ОО относительно группы ОО из данного региона;</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оценки доверительного интервала процента выполнения каждого задания по каждой ОО, участвовавшей в оценочной процедуре, относительно контрольной выборки ОО;</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lastRenderedPageBreak/>
        <w:t>- сравнения результатов ОО с результатами ОО контрольной группы, с учетом контекстных данных об ОО;</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сравнения уровня результатов оценочной процедуры в ОО с уровнем результатов ЕГЭ с учетом контекстных данных об ОО;</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других подходов.</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Примечания.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Контрольная выборка ОО включает те ОО, в которых реализован первый подход или хотя бы обеспечено присутствие независимых наблюдателей на всех стадиях проведения оценочной процедуры. Поскольку контрольная выборка ОО должна быть достаточно большой (не менее 150 ОО), ее формирование возможно только в случае проведения массовых оценочных процедур, например, ВПР или региональных оценочных процедур с участием большинства ОО региона.</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При использовании статистических методов выявления ОО с необъективными результатами может быть применен кластерный подход.</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Признаком необъективности оценивания образовательных результатов в ОО может также служить наличие выпускников ОО, получивших золотые медали и имеющих низкие результаты ЕГЭ.</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В случае обнаружения признаков недостоверности результатов в ОО рекомендуется: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осуществить перепроверку результатов;</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в случае подтверждения недостоверности результатов выработать комплекс мер в отношении данной ОО.</w:t>
      </w:r>
    </w:p>
    <w:p w:rsidR="0090042C" w:rsidRPr="0090042C" w:rsidRDefault="0090042C" w:rsidP="0090042C">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0042C">
        <w:rPr>
          <w:rFonts w:ascii="Arial" w:eastAsia="Times New Roman" w:hAnsi="Arial" w:cs="Arial"/>
          <w:color w:val="242424"/>
          <w:spacing w:val="2"/>
          <w:sz w:val="23"/>
          <w:szCs w:val="23"/>
          <w:lang w:eastAsia="ru-RU"/>
        </w:rPr>
        <w:t>Подход 3: формирование у участников образовательных отношений позитивного отношения к объективной оценке образовательных результатов</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Для формирования у участников образовательных отношений позитивного отношения к объективной оценке образовательных результатов, рекомендуется применять следующие меры: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реализовывать в приоритетном порядке программы помощи ОО с низкими результатами, программы помощи учителям, имеющим профессиональные проблемы и дефициты, руководителям ОО, в которых есть проблемы с организацией образовательного процесса и т.п.; во всех перечисленных случаях применять меры административного воздействия, только если программы помощи не приводят к позитивным сдвигам в результатах;</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использовать для оценки деятельности педагога результаты, показанные его учениками (в независимых оценочных процедурах, соответствующих рекомендациям приложения 1) только по желанию педагога;</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способствовать повышению заинтересованности ОО в использовании объективных результатов региональных и федеральных оценочных процедур;</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проводить разъяснительную работу с муниципальными органами управления образованием и руководителями ОО по вопросам повышения объективности оценки образовательных результатов и реализации перечисленных выше мер.</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xml:space="preserve">Важным механизмом обеспечения объективности оценивания является </w:t>
      </w:r>
      <w:proofErr w:type="spellStart"/>
      <w:r w:rsidRPr="0090042C">
        <w:rPr>
          <w:rFonts w:ascii="Arial" w:eastAsia="Times New Roman" w:hAnsi="Arial" w:cs="Arial"/>
          <w:color w:val="2D2D2D"/>
          <w:spacing w:val="2"/>
          <w:sz w:val="21"/>
          <w:szCs w:val="21"/>
          <w:lang w:eastAsia="ru-RU"/>
        </w:rPr>
        <w:t>внутришкольная</w:t>
      </w:r>
      <w:proofErr w:type="spellEnd"/>
      <w:r w:rsidRPr="0090042C">
        <w:rPr>
          <w:rFonts w:ascii="Arial" w:eastAsia="Times New Roman" w:hAnsi="Arial" w:cs="Arial"/>
          <w:color w:val="2D2D2D"/>
          <w:spacing w:val="2"/>
          <w:sz w:val="21"/>
          <w:szCs w:val="21"/>
          <w:lang w:eastAsia="ru-RU"/>
        </w:rPr>
        <w:t xml:space="preserve"> система оценки образовательных результатов, способствующая эффективному выполнению педагогами трудовой функции "по объективной оценке знаний обучающихся на основе тестирования и других методов контроля в соответствии с реальными учебными возможностями детей". Элементами такой системы в ОО являются, в том числе:</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_________________</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lastRenderedPageBreak/>
        <w:t> </w:t>
      </w:r>
      <w:hyperlink r:id="rId4" w:history="1">
        <w:r w:rsidRPr="0090042C">
          <w:rPr>
            <w:rFonts w:ascii="Arial" w:eastAsia="Times New Roman" w:hAnsi="Arial" w:cs="Arial"/>
            <w:color w:val="00466E"/>
            <w:spacing w:val="2"/>
            <w:sz w:val="21"/>
            <w:u w:val="single"/>
            <w:lang w:eastAsia="ru-RU"/>
          </w:rPr>
          <w:t>Приказ Минтруда N 544н от 18.10 2015*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hyperlink>
      <w:r w:rsidRPr="0090042C">
        <w:rPr>
          <w:rFonts w:ascii="Arial" w:eastAsia="Times New Roman" w:hAnsi="Arial" w:cs="Arial"/>
          <w:color w:val="2D2D2D"/>
          <w:spacing w:val="2"/>
          <w:sz w:val="21"/>
          <w:szCs w:val="21"/>
          <w:lang w:eastAsia="ru-RU"/>
        </w:rPr>
        <w:t>.</w:t>
      </w:r>
      <w:r w:rsidRPr="0090042C">
        <w:rPr>
          <w:rFonts w:ascii="Arial" w:eastAsia="Times New Roman" w:hAnsi="Arial" w:cs="Arial"/>
          <w:color w:val="2D2D2D"/>
          <w:spacing w:val="2"/>
          <w:sz w:val="21"/>
          <w:szCs w:val="21"/>
          <w:lang w:eastAsia="ru-RU"/>
        </w:rPr>
        <w:br/>
      </w:r>
      <w:r w:rsidRPr="0090042C">
        <w:rPr>
          <w:rFonts w:ascii="Arial" w:eastAsia="Times New Roman" w:hAnsi="Arial" w:cs="Arial"/>
          <w:color w:val="2D2D2D"/>
          <w:spacing w:val="2"/>
          <w:sz w:val="21"/>
          <w:szCs w:val="21"/>
          <w:lang w:eastAsia="ru-RU"/>
        </w:rPr>
        <w:br/>
        <w:t>* Вероятно, ошибка оригинала. Следует читать "от 18.10.2013". - Примечание изготовителя базы данных. </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xml:space="preserve">- </w:t>
      </w:r>
      <w:proofErr w:type="gramStart"/>
      <w:r w:rsidRPr="0090042C">
        <w:rPr>
          <w:rFonts w:ascii="Arial" w:eastAsia="Times New Roman" w:hAnsi="Arial" w:cs="Arial"/>
          <w:color w:val="2D2D2D"/>
          <w:spacing w:val="2"/>
          <w:sz w:val="21"/>
          <w:szCs w:val="21"/>
          <w:lang w:eastAsia="ru-RU"/>
        </w:rPr>
        <w:t>п</w:t>
      </w:r>
      <w:proofErr w:type="gramEnd"/>
      <w:r w:rsidRPr="0090042C">
        <w:rPr>
          <w:rFonts w:ascii="Arial" w:eastAsia="Times New Roman" w:hAnsi="Arial" w:cs="Arial"/>
          <w:color w:val="2D2D2D"/>
          <w:spacing w:val="2"/>
          <w:sz w:val="21"/>
          <w:szCs w:val="21"/>
          <w:lang w:eastAsia="ru-RU"/>
        </w:rPr>
        <w:t>оложение о внутренней системе оценки качества подготовки обучающихся;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система регулярных независимых оценочных процедур, объективность результатов которых обеспечивает руководство ОО;</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xml:space="preserve">- принятые в ОО прозрачные критерии </w:t>
      </w:r>
      <w:proofErr w:type="spellStart"/>
      <w:r w:rsidRPr="0090042C">
        <w:rPr>
          <w:rFonts w:ascii="Arial" w:eastAsia="Times New Roman" w:hAnsi="Arial" w:cs="Arial"/>
          <w:color w:val="2D2D2D"/>
          <w:spacing w:val="2"/>
          <w:sz w:val="21"/>
          <w:szCs w:val="21"/>
          <w:lang w:eastAsia="ru-RU"/>
        </w:rPr>
        <w:t>внутришкольного</w:t>
      </w:r>
      <w:proofErr w:type="spellEnd"/>
      <w:r w:rsidRPr="0090042C">
        <w:rPr>
          <w:rFonts w:ascii="Arial" w:eastAsia="Times New Roman" w:hAnsi="Arial" w:cs="Arial"/>
          <w:color w:val="2D2D2D"/>
          <w:spacing w:val="2"/>
          <w:sz w:val="21"/>
          <w:szCs w:val="21"/>
          <w:lang w:eastAsia="ru-RU"/>
        </w:rPr>
        <w:t xml:space="preserve"> текущего и итогового оценивания, обеспечивающие справедливую непротиворечивую оценку образовательных результатов обучающихся;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xml:space="preserve">- непрерывный процесс повышения квалификации учителей в области оценки результатов образования, включающий не только обучение на курсах повышения квалификации, но и </w:t>
      </w:r>
      <w:proofErr w:type="spellStart"/>
      <w:r w:rsidRPr="0090042C">
        <w:rPr>
          <w:rFonts w:ascii="Arial" w:eastAsia="Times New Roman" w:hAnsi="Arial" w:cs="Arial"/>
          <w:color w:val="2D2D2D"/>
          <w:spacing w:val="2"/>
          <w:sz w:val="21"/>
          <w:szCs w:val="21"/>
          <w:lang w:eastAsia="ru-RU"/>
        </w:rPr>
        <w:t>внутришкольное</w:t>
      </w:r>
      <w:proofErr w:type="spellEnd"/>
      <w:r w:rsidRPr="0090042C">
        <w:rPr>
          <w:rFonts w:ascii="Arial" w:eastAsia="Times New Roman" w:hAnsi="Arial" w:cs="Arial"/>
          <w:color w:val="2D2D2D"/>
          <w:spacing w:val="2"/>
          <w:sz w:val="21"/>
          <w:szCs w:val="21"/>
          <w:lang w:eastAsia="ru-RU"/>
        </w:rPr>
        <w:t xml:space="preserve"> обучение и самообразование;</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проведение учителями и методическими объединениями аналитической экспертной работы с результатами оценочных процедур.</w:t>
      </w:r>
    </w:p>
    <w:p w:rsidR="0090042C" w:rsidRPr="0090042C" w:rsidRDefault="0090042C" w:rsidP="0090042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90042C">
        <w:rPr>
          <w:rFonts w:ascii="Arial" w:eastAsia="Times New Roman" w:hAnsi="Arial" w:cs="Arial"/>
          <w:color w:val="4C4C4C"/>
          <w:spacing w:val="2"/>
          <w:sz w:val="29"/>
          <w:szCs w:val="29"/>
          <w:lang w:eastAsia="ru-RU"/>
        </w:rPr>
        <w:t>Приложение 1. Рекомендации по организации и проведению независимых процедур оценки качества образования</w:t>
      </w:r>
    </w:p>
    <w:p w:rsidR="0090042C" w:rsidRPr="0090042C" w:rsidRDefault="0090042C" w:rsidP="0090042C">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Приложение 1</w:t>
      </w:r>
    </w:p>
    <w:p w:rsidR="0090042C" w:rsidRPr="0090042C" w:rsidRDefault="0090042C" w:rsidP="0090042C">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0042C">
        <w:rPr>
          <w:rFonts w:ascii="Arial" w:eastAsia="Times New Roman" w:hAnsi="Arial" w:cs="Arial"/>
          <w:color w:val="242424"/>
          <w:spacing w:val="2"/>
          <w:sz w:val="23"/>
          <w:szCs w:val="23"/>
          <w:lang w:eastAsia="ru-RU"/>
        </w:rPr>
        <w:t>Общие положения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xml:space="preserve">Важнейшим условием эффективного использования результатов оценочной процедуры является обеспечение на всех стадиях разработки, подготовки и проведения оценочной процедуры определенных условий, в том числе, обеспечения </w:t>
      </w:r>
      <w:proofErr w:type="spellStart"/>
      <w:r w:rsidRPr="0090042C">
        <w:rPr>
          <w:rFonts w:ascii="Arial" w:eastAsia="Times New Roman" w:hAnsi="Arial" w:cs="Arial"/>
          <w:color w:val="2D2D2D"/>
          <w:spacing w:val="2"/>
          <w:sz w:val="21"/>
          <w:szCs w:val="21"/>
          <w:lang w:eastAsia="ru-RU"/>
        </w:rPr>
        <w:t>валидности</w:t>
      </w:r>
      <w:proofErr w:type="spellEnd"/>
      <w:r w:rsidRPr="0090042C">
        <w:rPr>
          <w:rFonts w:ascii="Arial" w:eastAsia="Times New Roman" w:hAnsi="Arial" w:cs="Arial"/>
          <w:color w:val="2D2D2D"/>
          <w:spacing w:val="2"/>
          <w:sz w:val="21"/>
          <w:szCs w:val="21"/>
          <w:lang w:eastAsia="ru-RU"/>
        </w:rPr>
        <w:t xml:space="preserve"> инструментария по отношению к тому, что оценивается, и надежности процедур (разработки инструментария, проведения самих процедур, обработки и анализа результатов). Другим важным условием, позволяющим проводить эффективный анализ результатов оценочных процедур, является наличие четкого описания этих процедур, позволяющего точно интерпретировать полученные результаты.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В методических рекомендациях изложены основные принципы, которым должны удовлетворять подготовка и проведение оценочных процедур, разработка инструментария для их проведения. Указанные принципы направлены на обеспечение объективности результатов оценочных процедур и эффективности их использования в целях принятия на их основе управленческих решений.</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Настоящие рекомендации могут быть использованы при формировании системы оценки качества образования на уровне субъекта Российской Федерации, муниципалитета или на уровне образовательной организации.</w:t>
      </w:r>
    </w:p>
    <w:p w:rsidR="0090042C" w:rsidRPr="0090042C" w:rsidRDefault="0090042C" w:rsidP="0090042C">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0042C">
        <w:rPr>
          <w:rFonts w:ascii="Arial" w:eastAsia="Times New Roman" w:hAnsi="Arial" w:cs="Arial"/>
          <w:color w:val="242424"/>
          <w:spacing w:val="2"/>
          <w:sz w:val="23"/>
          <w:szCs w:val="23"/>
          <w:lang w:eastAsia="ru-RU"/>
        </w:rPr>
        <w:t>Инструктивно-методическое обеспечение процедур оценки качества образования</w:t>
      </w:r>
    </w:p>
    <w:p w:rsidR="0090042C" w:rsidRPr="0090042C" w:rsidRDefault="0090042C" w:rsidP="0090042C">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0042C">
        <w:rPr>
          <w:rFonts w:ascii="Arial" w:eastAsia="Times New Roman" w:hAnsi="Arial" w:cs="Arial"/>
          <w:color w:val="242424"/>
          <w:spacing w:val="2"/>
          <w:sz w:val="23"/>
          <w:szCs w:val="23"/>
          <w:lang w:eastAsia="ru-RU"/>
        </w:rPr>
        <w:t>Концептуальное описание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xml:space="preserve">Основой для формирования системы инструктивно-методического обеспечения проведения оценочной процедуры является концептуальное описание этой процедуры, включающее обоснование подходов к разработке основных элементов оценочной процедуры и </w:t>
      </w:r>
      <w:r w:rsidRPr="0090042C">
        <w:rPr>
          <w:rFonts w:ascii="Arial" w:eastAsia="Times New Roman" w:hAnsi="Arial" w:cs="Arial"/>
          <w:color w:val="2D2D2D"/>
          <w:spacing w:val="2"/>
          <w:sz w:val="21"/>
          <w:szCs w:val="21"/>
          <w:lang w:eastAsia="ru-RU"/>
        </w:rPr>
        <w:lastRenderedPageBreak/>
        <w:t>отраженное в соответствующем документе, например, в концепции оценочной процедуры. Концептуальное описание оценочной процедуры должно включать:</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1. Описание целей и задач проведения оценочной процедуры, групп участников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2. Установление периодичности и графика проведения оценочной процедуры в соответствии с ее целями и задачами.</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xml:space="preserve">3. Описание </w:t>
      </w:r>
      <w:proofErr w:type="gramStart"/>
      <w:r w:rsidRPr="0090042C">
        <w:rPr>
          <w:rFonts w:ascii="Arial" w:eastAsia="Times New Roman" w:hAnsi="Arial" w:cs="Arial"/>
          <w:color w:val="2D2D2D"/>
          <w:spacing w:val="2"/>
          <w:sz w:val="21"/>
          <w:szCs w:val="21"/>
          <w:lang w:eastAsia="ru-RU"/>
        </w:rPr>
        <w:t>методики формирования выборки участников оценочной процедуры</w:t>
      </w:r>
      <w:proofErr w:type="gramEnd"/>
      <w:r w:rsidRPr="0090042C">
        <w:rPr>
          <w:rFonts w:ascii="Arial" w:eastAsia="Times New Roman" w:hAnsi="Arial" w:cs="Arial"/>
          <w:color w:val="2D2D2D"/>
          <w:spacing w:val="2"/>
          <w:sz w:val="21"/>
          <w:szCs w:val="21"/>
          <w:lang w:eastAsia="ru-RU"/>
        </w:rPr>
        <w:t>. В первую очередь определяется, будет ли данная оценочная процедура выборочной или будет проводиться на генеральной совокупности участников. Методика формирования выборки участников оценочной процедуры определяется ее целями и выбранной степенью обобщения результатов. Выборка должна быть репрезентативна для всех групп категорий участников, на которые предполагается распространить выводы, полученные в ходе исследования.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4. Описание подходов к выбору параметров, подлежащих оценке, для решения задач оценочной процедуры (например, результаты обучающихся в какой-либо предметной области, профессиональные компетенции учителей, условия ведения образовательной деятельности и т.п.).</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xml:space="preserve">5. Обоснование выбора методов сбора информации при проведении оценочной процедуры в зависимости от ее целей и специфики (наблюдение, испытание, опрос, интервью, </w:t>
      </w:r>
      <w:proofErr w:type="spellStart"/>
      <w:proofErr w:type="gramStart"/>
      <w:r w:rsidRPr="0090042C">
        <w:rPr>
          <w:rFonts w:ascii="Arial" w:eastAsia="Times New Roman" w:hAnsi="Arial" w:cs="Arial"/>
          <w:color w:val="2D2D2D"/>
          <w:spacing w:val="2"/>
          <w:sz w:val="21"/>
          <w:szCs w:val="21"/>
          <w:lang w:eastAsia="ru-RU"/>
        </w:rPr>
        <w:t>фокус-группы</w:t>
      </w:r>
      <w:proofErr w:type="spellEnd"/>
      <w:proofErr w:type="gramEnd"/>
      <w:r w:rsidRPr="0090042C">
        <w:rPr>
          <w:rFonts w:ascii="Arial" w:eastAsia="Times New Roman" w:hAnsi="Arial" w:cs="Arial"/>
          <w:color w:val="2D2D2D"/>
          <w:spacing w:val="2"/>
          <w:sz w:val="21"/>
          <w:szCs w:val="21"/>
          <w:lang w:eastAsia="ru-RU"/>
        </w:rPr>
        <w:t xml:space="preserve"> и т.д.) и соответствующего инструментария (диагностические работы, опросные листы, карты наблюдений и т.д.).</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6. Если оценочная процедура предполагает выполнение ее участниками, диагностической/контрольной работы: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описание подходов к отбору ее содержания в соответствии с целями проведения оценочной процедуры и параметрами, подлежащими оценке;</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xml:space="preserve">- описание подходов к </w:t>
      </w:r>
      <w:proofErr w:type="spellStart"/>
      <w:r w:rsidRPr="0090042C">
        <w:rPr>
          <w:rFonts w:ascii="Arial" w:eastAsia="Times New Roman" w:hAnsi="Arial" w:cs="Arial"/>
          <w:color w:val="2D2D2D"/>
          <w:spacing w:val="2"/>
          <w:sz w:val="21"/>
          <w:szCs w:val="21"/>
          <w:lang w:eastAsia="ru-RU"/>
        </w:rPr>
        <w:t>операционализации</w:t>
      </w:r>
      <w:proofErr w:type="spellEnd"/>
      <w:r w:rsidRPr="0090042C">
        <w:rPr>
          <w:rFonts w:ascii="Arial" w:eastAsia="Times New Roman" w:hAnsi="Arial" w:cs="Arial"/>
          <w:color w:val="2D2D2D"/>
          <w:spacing w:val="2"/>
          <w:sz w:val="21"/>
          <w:szCs w:val="21"/>
          <w:lang w:eastAsia="ru-RU"/>
        </w:rPr>
        <w:t xml:space="preserve"> требований ФГОС соответствующего уровня образования и/или ФГКОС и/или профессиональных стандартов и т.п.; описание подходов к формированию кодификатора требований к уровню подготовки при проведении оценочной работы.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________________</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w:t>
      </w:r>
      <w:hyperlink r:id="rId5" w:history="1">
        <w:r w:rsidRPr="0090042C">
          <w:rPr>
            <w:rFonts w:ascii="Arial" w:eastAsia="Times New Roman" w:hAnsi="Arial" w:cs="Arial"/>
            <w:color w:val="00466E"/>
            <w:spacing w:val="2"/>
            <w:sz w:val="21"/>
            <w:u w:val="single"/>
            <w:lang w:eastAsia="ru-RU"/>
          </w:rPr>
          <w:t>Приказ Министерства образования и науки Российской Федерации от 06.10.2009 N 373</w:t>
        </w:r>
      </w:hyperlink>
      <w:r w:rsidRPr="0090042C">
        <w:rPr>
          <w:rFonts w:ascii="Arial" w:eastAsia="Times New Roman" w:hAnsi="Arial" w:cs="Arial"/>
          <w:color w:val="2D2D2D"/>
          <w:spacing w:val="2"/>
          <w:sz w:val="21"/>
          <w:szCs w:val="21"/>
          <w:lang w:eastAsia="ru-RU"/>
        </w:rPr>
        <w:t>(ред</w:t>
      </w:r>
      <w:proofErr w:type="gramStart"/>
      <w:r w:rsidRPr="0090042C">
        <w:rPr>
          <w:rFonts w:ascii="Arial" w:eastAsia="Times New Roman" w:hAnsi="Arial" w:cs="Arial"/>
          <w:color w:val="2D2D2D"/>
          <w:spacing w:val="2"/>
          <w:sz w:val="21"/>
          <w:szCs w:val="21"/>
          <w:lang w:eastAsia="ru-RU"/>
        </w:rPr>
        <w:t>.о</w:t>
      </w:r>
      <w:proofErr w:type="gramEnd"/>
      <w:r w:rsidRPr="0090042C">
        <w:rPr>
          <w:rFonts w:ascii="Arial" w:eastAsia="Times New Roman" w:hAnsi="Arial" w:cs="Arial"/>
          <w:color w:val="2D2D2D"/>
          <w:spacing w:val="2"/>
          <w:sz w:val="21"/>
          <w:szCs w:val="21"/>
          <w:lang w:eastAsia="ru-RU"/>
        </w:rPr>
        <w:t>т 31.12.2015) </w:t>
      </w:r>
      <w:hyperlink r:id="rId6" w:history="1">
        <w:r w:rsidRPr="0090042C">
          <w:rPr>
            <w:rFonts w:ascii="Arial" w:eastAsia="Times New Roman" w:hAnsi="Arial" w:cs="Arial"/>
            <w:color w:val="00466E"/>
            <w:spacing w:val="2"/>
            <w:sz w:val="21"/>
            <w:u w:val="single"/>
            <w:lang w:eastAsia="ru-RU"/>
          </w:rPr>
          <w:t>"Об утверждении и введении в действие федерального государственного образовательного стандарта начального общего образования"</w:t>
        </w:r>
      </w:hyperlink>
      <w:r w:rsidRPr="0090042C">
        <w:rPr>
          <w:rFonts w:ascii="Arial" w:eastAsia="Times New Roman" w:hAnsi="Arial" w:cs="Arial"/>
          <w:color w:val="2D2D2D"/>
          <w:spacing w:val="2"/>
          <w:sz w:val="21"/>
          <w:szCs w:val="21"/>
          <w:lang w:eastAsia="ru-RU"/>
        </w:rPr>
        <w:t>.</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7" w:history="1">
        <w:r w:rsidRPr="0090042C">
          <w:rPr>
            <w:rFonts w:ascii="Arial" w:eastAsia="Times New Roman" w:hAnsi="Arial" w:cs="Arial"/>
            <w:color w:val="00466E"/>
            <w:spacing w:val="2"/>
            <w:sz w:val="21"/>
            <w:u w:val="single"/>
            <w:lang w:eastAsia="ru-RU"/>
          </w:rPr>
          <w:t>Приказ Министерства образования и науки Российской Федерации от 17.12.2010 N 1897</w:t>
        </w:r>
      </w:hyperlink>
      <w:r w:rsidRPr="0090042C">
        <w:rPr>
          <w:rFonts w:ascii="Arial" w:eastAsia="Times New Roman" w:hAnsi="Arial" w:cs="Arial"/>
          <w:color w:val="2D2D2D"/>
          <w:spacing w:val="2"/>
          <w:sz w:val="21"/>
          <w:szCs w:val="21"/>
          <w:lang w:eastAsia="ru-RU"/>
        </w:rPr>
        <w:t> (ред. от 31.05.2017) </w:t>
      </w:r>
      <w:hyperlink r:id="rId8" w:history="1">
        <w:r w:rsidRPr="0090042C">
          <w:rPr>
            <w:rFonts w:ascii="Arial" w:eastAsia="Times New Roman" w:hAnsi="Arial" w:cs="Arial"/>
            <w:color w:val="00466E"/>
            <w:spacing w:val="2"/>
            <w:sz w:val="21"/>
            <w:u w:val="single"/>
            <w:lang w:eastAsia="ru-RU"/>
          </w:rPr>
          <w:t>"Об утверждении федерального государственного образовательного стандарта основного общего образования"</w:t>
        </w:r>
      </w:hyperlink>
      <w:r w:rsidRPr="0090042C">
        <w:rPr>
          <w:rFonts w:ascii="Arial" w:eastAsia="Times New Roman" w:hAnsi="Arial" w:cs="Arial"/>
          <w:color w:val="2D2D2D"/>
          <w:spacing w:val="2"/>
          <w:sz w:val="21"/>
          <w:szCs w:val="21"/>
          <w:lang w:eastAsia="ru-RU"/>
        </w:rPr>
        <w:t>.</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9" w:history="1">
        <w:r w:rsidRPr="0090042C">
          <w:rPr>
            <w:rFonts w:ascii="Arial" w:eastAsia="Times New Roman" w:hAnsi="Arial" w:cs="Arial"/>
            <w:color w:val="00466E"/>
            <w:spacing w:val="2"/>
            <w:sz w:val="21"/>
            <w:u w:val="single"/>
            <w:lang w:eastAsia="ru-RU"/>
          </w:rPr>
          <w:t>Приказ Министерства образования и науки Российской Федерации от 17.05.2012 N 413</w:t>
        </w:r>
      </w:hyperlink>
      <w:r w:rsidRPr="0090042C">
        <w:rPr>
          <w:rFonts w:ascii="Arial" w:eastAsia="Times New Roman" w:hAnsi="Arial" w:cs="Arial"/>
          <w:color w:val="2D2D2D"/>
          <w:spacing w:val="2"/>
          <w:sz w:val="21"/>
          <w:szCs w:val="21"/>
          <w:lang w:eastAsia="ru-RU"/>
        </w:rPr>
        <w:t> (ред. от 29.12.2015) </w:t>
      </w:r>
      <w:hyperlink r:id="rId10" w:history="1">
        <w:r w:rsidRPr="0090042C">
          <w:rPr>
            <w:rFonts w:ascii="Arial" w:eastAsia="Times New Roman" w:hAnsi="Arial" w:cs="Arial"/>
            <w:color w:val="00466E"/>
            <w:spacing w:val="2"/>
            <w:sz w:val="21"/>
            <w:u w:val="single"/>
            <w:lang w:eastAsia="ru-RU"/>
          </w:rPr>
          <w:t>"Об утверждении федерального государственного образовательного стандарта среднего общего образования"</w:t>
        </w:r>
      </w:hyperlink>
      <w:r w:rsidRPr="0090042C">
        <w:rPr>
          <w:rFonts w:ascii="Arial" w:eastAsia="Times New Roman" w:hAnsi="Arial" w:cs="Arial"/>
          <w:color w:val="2D2D2D"/>
          <w:spacing w:val="2"/>
          <w:sz w:val="21"/>
          <w:szCs w:val="21"/>
          <w:lang w:eastAsia="ru-RU"/>
        </w:rPr>
        <w:t>.</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w:t>
      </w:r>
      <w:hyperlink r:id="rId11" w:history="1">
        <w:r w:rsidRPr="0090042C">
          <w:rPr>
            <w:rFonts w:ascii="Arial" w:eastAsia="Times New Roman" w:hAnsi="Arial" w:cs="Arial"/>
            <w:color w:val="00466E"/>
            <w:spacing w:val="2"/>
            <w:sz w:val="21"/>
            <w:u w:val="single"/>
            <w:lang w:eastAsia="ru-RU"/>
          </w:rPr>
          <w:t>Приказ Министерства образования и науки Российской Федерации от 05.03.2004 N 1089</w:t>
        </w:r>
      </w:hyperlink>
      <w:r w:rsidRPr="0090042C">
        <w:rPr>
          <w:rFonts w:ascii="Arial" w:eastAsia="Times New Roman" w:hAnsi="Arial" w:cs="Arial"/>
          <w:color w:val="2D2D2D"/>
          <w:spacing w:val="2"/>
          <w:sz w:val="21"/>
          <w:szCs w:val="21"/>
          <w:lang w:eastAsia="ru-RU"/>
        </w:rPr>
        <w:t>(ред. от 07.06.2017) </w:t>
      </w:r>
      <w:hyperlink r:id="rId12" w:history="1">
        <w:r w:rsidRPr="0090042C">
          <w:rPr>
            <w:rFonts w:ascii="Arial" w:eastAsia="Times New Roman" w:hAnsi="Arial" w:cs="Arial"/>
            <w:color w:val="00466E"/>
            <w:spacing w:val="2"/>
            <w:sz w:val="21"/>
            <w:u w:val="single"/>
            <w:lang w:eastAsia="ru-RU"/>
          </w:rPr>
          <w:t>"Об утверждении федерального компонента государственных стандартов начального общего, основного общего и среднего (полного) общего образования"</w:t>
        </w:r>
      </w:hyperlink>
      <w:r w:rsidRPr="0090042C">
        <w:rPr>
          <w:rFonts w:ascii="Arial" w:eastAsia="Times New Roman" w:hAnsi="Arial" w:cs="Arial"/>
          <w:color w:val="2D2D2D"/>
          <w:spacing w:val="2"/>
          <w:sz w:val="21"/>
          <w:szCs w:val="21"/>
          <w:lang w:eastAsia="ru-RU"/>
        </w:rPr>
        <w:t>.</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w:t>
      </w:r>
      <w:hyperlink r:id="rId13" w:history="1">
        <w:r w:rsidRPr="0090042C">
          <w:rPr>
            <w:rFonts w:ascii="Arial" w:eastAsia="Times New Roman" w:hAnsi="Arial" w:cs="Arial"/>
            <w:color w:val="00466E"/>
            <w:spacing w:val="2"/>
            <w:sz w:val="21"/>
            <w:u w:val="single"/>
            <w:lang w:eastAsia="ru-RU"/>
          </w:rPr>
          <w:t>Приказ Министерства труда и социальной защиты Российской Федерации от 18.10.2013 N 544н</w:t>
        </w:r>
      </w:hyperlink>
      <w:r w:rsidRPr="0090042C">
        <w:rPr>
          <w:rFonts w:ascii="Arial" w:eastAsia="Times New Roman" w:hAnsi="Arial" w:cs="Arial"/>
          <w:color w:val="2D2D2D"/>
          <w:spacing w:val="2"/>
          <w:sz w:val="21"/>
          <w:szCs w:val="21"/>
          <w:lang w:eastAsia="ru-RU"/>
        </w:rPr>
        <w:t> (ред. от 05.08.2016) </w:t>
      </w:r>
      <w:hyperlink r:id="rId14" w:history="1">
        <w:r w:rsidRPr="0090042C">
          <w:rPr>
            <w:rFonts w:ascii="Arial" w:eastAsia="Times New Roman" w:hAnsi="Arial" w:cs="Arial"/>
            <w:color w:val="00466E"/>
            <w:spacing w:val="2"/>
            <w:sz w:val="21"/>
            <w:u w:val="single"/>
            <w:lang w:eastAsia="ru-RU"/>
          </w:rPr>
          <w:t xml:space="preserve">"Об утверждении профессионального стандарта "Педагог </w:t>
        </w:r>
        <w:r w:rsidRPr="0090042C">
          <w:rPr>
            <w:rFonts w:ascii="Arial" w:eastAsia="Times New Roman" w:hAnsi="Arial" w:cs="Arial"/>
            <w:color w:val="00466E"/>
            <w:spacing w:val="2"/>
            <w:sz w:val="21"/>
            <w:u w:val="single"/>
            <w:lang w:eastAsia="ru-RU"/>
          </w:rPr>
          <w:lastRenderedPageBreak/>
          <w:t>(педагогическая деятельность в сфере дошкольного, начального общего, основного общего, среднего общего образования) (воспитатель, учитель)"</w:t>
        </w:r>
      </w:hyperlink>
      <w:r w:rsidRPr="0090042C">
        <w:rPr>
          <w:rFonts w:ascii="Arial" w:eastAsia="Times New Roman" w:hAnsi="Arial" w:cs="Arial"/>
          <w:color w:val="2D2D2D"/>
          <w:spacing w:val="2"/>
          <w:sz w:val="21"/>
          <w:szCs w:val="21"/>
          <w:lang w:eastAsia="ru-RU"/>
        </w:rPr>
        <w:t>.</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При использовании готового кодификатора требований - подходы к его сопоставлению с требованиями ФГОС, ФКГОС, профессиональных стандартов и т.п.;</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описание объектов контроля, модели оценки объектов контроля,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общие подходы к оцениванию выполнения участниками оценочной процедуры отдельных заданий и работы в целом.</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7. При наличии в составе инструментария листов наблюдения: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xml:space="preserve">- описание подходов к </w:t>
      </w:r>
      <w:proofErr w:type="spellStart"/>
      <w:r w:rsidRPr="0090042C">
        <w:rPr>
          <w:rFonts w:ascii="Arial" w:eastAsia="Times New Roman" w:hAnsi="Arial" w:cs="Arial"/>
          <w:color w:val="2D2D2D"/>
          <w:spacing w:val="2"/>
          <w:sz w:val="21"/>
          <w:szCs w:val="21"/>
          <w:lang w:eastAsia="ru-RU"/>
        </w:rPr>
        <w:t>операционализации</w:t>
      </w:r>
      <w:proofErr w:type="spellEnd"/>
      <w:r w:rsidRPr="0090042C">
        <w:rPr>
          <w:rFonts w:ascii="Arial" w:eastAsia="Times New Roman" w:hAnsi="Arial" w:cs="Arial"/>
          <w:color w:val="2D2D2D"/>
          <w:spacing w:val="2"/>
          <w:sz w:val="21"/>
          <w:szCs w:val="21"/>
          <w:lang w:eastAsia="ru-RU"/>
        </w:rPr>
        <w:t xml:space="preserve"> требований ФГОС (в том числе и дошкольного образования, если это соответствует целям исследования), профессионального стандарта и т.п. при определении структуры и содержания листов наблюдения. При использовании готового инструментария - подходы к его сопоставлению с требованиями ФГОС, ФКГОС, профессиональных стандартов и т.п.; </w:t>
      </w:r>
      <w:proofErr w:type="gramStart"/>
      <w:r w:rsidRPr="0090042C">
        <w:rPr>
          <w:rFonts w:ascii="Arial" w:eastAsia="Times New Roman" w:hAnsi="Arial" w:cs="Arial"/>
          <w:color w:val="2D2D2D"/>
          <w:spacing w:val="2"/>
          <w:sz w:val="21"/>
          <w:szCs w:val="21"/>
          <w:lang w:eastAsia="ru-RU"/>
        </w:rPr>
        <w:t>о</w:t>
      </w:r>
      <w:proofErr w:type="gramEnd"/>
      <w:r w:rsidRPr="0090042C">
        <w:rPr>
          <w:rFonts w:ascii="Arial" w:eastAsia="Times New Roman" w:hAnsi="Arial" w:cs="Arial"/>
          <w:color w:val="2D2D2D"/>
          <w:spacing w:val="2"/>
          <w:sz w:val="21"/>
          <w:szCs w:val="21"/>
          <w:lang w:eastAsia="ru-RU"/>
        </w:rPr>
        <w:t xml:space="preserve"> описание объектов наблюдения и моделей наблюдения, общие подходы к оцениванию результатов наблюдения.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________________</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w:t>
      </w:r>
      <w:hyperlink r:id="rId15" w:history="1">
        <w:r w:rsidRPr="0090042C">
          <w:rPr>
            <w:rFonts w:ascii="Arial" w:eastAsia="Times New Roman" w:hAnsi="Arial" w:cs="Arial"/>
            <w:color w:val="00466E"/>
            <w:spacing w:val="2"/>
            <w:sz w:val="21"/>
            <w:u w:val="single"/>
            <w:lang w:eastAsia="ru-RU"/>
          </w:rPr>
          <w:t xml:space="preserve">Приказ </w:t>
        </w:r>
        <w:proofErr w:type="spellStart"/>
        <w:r w:rsidRPr="0090042C">
          <w:rPr>
            <w:rFonts w:ascii="Arial" w:eastAsia="Times New Roman" w:hAnsi="Arial" w:cs="Arial"/>
            <w:color w:val="00466E"/>
            <w:spacing w:val="2"/>
            <w:sz w:val="21"/>
            <w:u w:val="single"/>
            <w:lang w:eastAsia="ru-RU"/>
          </w:rPr>
          <w:t>Минобрнауки</w:t>
        </w:r>
        <w:proofErr w:type="spellEnd"/>
        <w:r w:rsidRPr="0090042C">
          <w:rPr>
            <w:rFonts w:ascii="Arial" w:eastAsia="Times New Roman" w:hAnsi="Arial" w:cs="Arial"/>
            <w:color w:val="00466E"/>
            <w:spacing w:val="2"/>
            <w:sz w:val="21"/>
            <w:u w:val="single"/>
            <w:lang w:eastAsia="ru-RU"/>
          </w:rPr>
          <w:t xml:space="preserve"> России от 17.10.2013 N 1155 "Об утверждении федерального государственного образовательного стандарта дошкольного образования"</w:t>
        </w:r>
      </w:hyperlink>
      <w:r w:rsidRPr="0090042C">
        <w:rPr>
          <w:rFonts w:ascii="Arial" w:eastAsia="Times New Roman" w:hAnsi="Arial" w:cs="Arial"/>
          <w:color w:val="2D2D2D"/>
          <w:spacing w:val="2"/>
          <w:sz w:val="21"/>
          <w:szCs w:val="21"/>
          <w:lang w:eastAsia="ru-RU"/>
        </w:rPr>
        <w:t>.</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8. Описание подходов к апробации инструментария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xml:space="preserve">9. Описание подходов к </w:t>
      </w:r>
      <w:proofErr w:type="spellStart"/>
      <w:r w:rsidRPr="0090042C">
        <w:rPr>
          <w:rFonts w:ascii="Arial" w:eastAsia="Times New Roman" w:hAnsi="Arial" w:cs="Arial"/>
          <w:color w:val="2D2D2D"/>
          <w:spacing w:val="2"/>
          <w:sz w:val="21"/>
          <w:szCs w:val="21"/>
          <w:lang w:eastAsia="ru-RU"/>
        </w:rPr>
        <w:t>шкалированию</w:t>
      </w:r>
      <w:proofErr w:type="spellEnd"/>
      <w:r w:rsidRPr="0090042C">
        <w:rPr>
          <w:rFonts w:ascii="Arial" w:eastAsia="Times New Roman" w:hAnsi="Arial" w:cs="Arial"/>
          <w:color w:val="2D2D2D"/>
          <w:spacing w:val="2"/>
          <w:sz w:val="21"/>
          <w:szCs w:val="21"/>
          <w:lang w:eastAsia="ru-RU"/>
        </w:rPr>
        <w:t xml:space="preserve"> результатов оценочной процедуры, если результаты предполагается переводить в единую шкалу.</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10. Описание набора сведений об образовательных организациях и/или участниках оценочной процедуры, условиях ведения образовательной деятельности, которые подлежат сбору в соответствии с целями проведения данной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11. Описание подходов к использованию алгоритмов обработки результатов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12. Перечень направлений анализа результатов оценочной процедуры, соответствующий ее целям.</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13. Модели использования результатов оценочной процедуры с указанием групп потребителей и круга возможных проблем, решению которых будет способствовать использование результатов.</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14. Механизм установления соответствия результатов заданным критериям (если это предусмотрено целями проведения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15. Описание путей обсуждения результатов оценочной процедуры экспертным сообществом и/или профессиональной общественностью.</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В концептуальном документе, описывающем оценочную процедуру, могут содержаться и другие пункты, если это потребуется для достижения целей конкретной процедуры.</w:t>
      </w:r>
    </w:p>
    <w:p w:rsidR="0090042C" w:rsidRPr="0090042C" w:rsidRDefault="0090042C" w:rsidP="0090042C">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0042C">
        <w:rPr>
          <w:rFonts w:ascii="Arial" w:eastAsia="Times New Roman" w:hAnsi="Arial" w:cs="Arial"/>
          <w:color w:val="242424"/>
          <w:spacing w:val="2"/>
          <w:sz w:val="23"/>
          <w:szCs w:val="23"/>
          <w:lang w:eastAsia="ru-RU"/>
        </w:rPr>
        <w:t>Порядок проведения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Порядок проведения оценочной процедуры должен соответствовать заявленным концептуальным подходам к ее проведению и включать описание всех направлений работ при проведении оценочной процедуры; описание организационно-технологического обеспечения всех этапов оценочной процедуры; описание кадрового обеспечения; описание действий всех категорий специалистов и участников в процессе проведения оценочной процедуры, план-график проведения оценочной процедуры, описание контрольных измерительных материалов для проведения оценочной процедуры или описание другого используемого инструментария.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lastRenderedPageBreak/>
        <w:t>1. Описание этапов проведения оценочной процедуры, в том числе, должно содержать:</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подготовка к проведению,</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действия для формирования инструментария (разработка, приобретение, использование открытых материалов или иные варианты),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доставка и, при необходимости, хранение контрольных измерительных материалов, если предусмотрено их использование;</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проведение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обработка и анализ результатов;</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обсуждение и использование результатов.</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2. Описание организационно-технологического обеспечения оценочной процедуры должно включать:</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описание технологии проведения оценочной процедуры, включая описание технологии доставки, хранения и выдачи заданий участникам, технологии сбора и формирования базы результатов,</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описание технологии оценивания развернутых ответов участников (если есть задания с развернутыми ответами);</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описание технологии сбора контекстной и иной информации об образовательных организациях и участниках (если проводится);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описание технологии сбора результатов стандартизированного наблюдения (если проводится).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3. Описание кадрового обеспечения оценочной процедуры, в том числе, должно содержать:</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перечень категорий специалистов, участвующих в проведении оценочной процедуры, их роли и функции;</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требования к квалификации и условиям допуска к работе для всех категорий специалистов, участвующих в проведении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порядок отбора, подготовки и, при необходимости, аттестации специалистов всех категорий для участия в проведении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описание действий всех категорий специалистов и участников в процессе проведения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4. Должны быть разработаны инструктивные материалы для участников и всех категорий специалистов:</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отдельные документы для каждой категории специалистов, в которых описаны все действия каждого из специалистов;</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документы для каждой категории участников, содержащие минимально необходимую информацию при проведении оценочной процедуры, инструкцию по выполнению заданий и контрольной (проверочной, диагностической и т.п.) работы в целом (если проводится); инструкцию по заполнению анкеты (при проведении анкетирования).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xml:space="preserve">5. План-график проведения оценочной процедуры, включающий мероприятия, сроки, </w:t>
      </w:r>
      <w:proofErr w:type="gramStart"/>
      <w:r w:rsidRPr="0090042C">
        <w:rPr>
          <w:rFonts w:ascii="Arial" w:eastAsia="Times New Roman" w:hAnsi="Arial" w:cs="Arial"/>
          <w:color w:val="2D2D2D"/>
          <w:spacing w:val="2"/>
          <w:sz w:val="21"/>
          <w:szCs w:val="21"/>
          <w:lang w:eastAsia="ru-RU"/>
        </w:rPr>
        <w:t>ответственных</w:t>
      </w:r>
      <w:proofErr w:type="gramEnd"/>
      <w:r w:rsidRPr="0090042C">
        <w:rPr>
          <w:rFonts w:ascii="Arial" w:eastAsia="Times New Roman" w:hAnsi="Arial" w:cs="Arial"/>
          <w:color w:val="2D2D2D"/>
          <w:spacing w:val="2"/>
          <w:sz w:val="21"/>
          <w:szCs w:val="21"/>
          <w:lang w:eastAsia="ru-RU"/>
        </w:rPr>
        <w:t>.</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6. Описание контрольных измерительных материалов для проведения оценочной процедуры должно включать:</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0042C">
        <w:rPr>
          <w:rFonts w:ascii="Arial" w:eastAsia="Times New Roman" w:hAnsi="Arial" w:cs="Arial"/>
          <w:color w:val="2D2D2D"/>
          <w:spacing w:val="2"/>
          <w:sz w:val="21"/>
          <w:szCs w:val="21"/>
          <w:lang w:eastAsia="ru-RU"/>
        </w:rPr>
        <w:t>- спецификацию (описание) контрольной (проверочной, диагностической и т.п.) работы, в которой указывается:</w:t>
      </w:r>
      <w:proofErr w:type="gramEnd"/>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назначение работы;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документы, определяющие содержание работы;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структура работы;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lastRenderedPageBreak/>
        <w:t>- кодификаторы проверяемых элементов содержания и требований к уровню подготовки участников;</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распределение заданий работы по позициям кодификатора;</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распределение заданий работы по уровню сложности;</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типы заданий, сценарии выполнения заданий;</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система оценивания выполнения отдельных заданий и работы в целом;</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время выполнения работы;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0042C">
        <w:rPr>
          <w:rFonts w:ascii="Arial" w:eastAsia="Times New Roman" w:hAnsi="Arial" w:cs="Arial"/>
          <w:color w:val="2D2D2D"/>
          <w:spacing w:val="2"/>
          <w:sz w:val="21"/>
          <w:szCs w:val="21"/>
          <w:lang w:eastAsia="ru-RU"/>
        </w:rPr>
        <w:t>о</w:t>
      </w:r>
      <w:proofErr w:type="gramEnd"/>
      <w:r w:rsidRPr="0090042C">
        <w:rPr>
          <w:rFonts w:ascii="Arial" w:eastAsia="Times New Roman" w:hAnsi="Arial" w:cs="Arial"/>
          <w:color w:val="2D2D2D"/>
          <w:spacing w:val="2"/>
          <w:sz w:val="21"/>
          <w:szCs w:val="21"/>
          <w:lang w:eastAsia="ru-RU"/>
        </w:rPr>
        <w:t xml:space="preserve"> описание дополнительных материалов и оборудования, необходимых для проведения работы; о рекомендации по подготовке к работе.</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демонстрационный вариант работы, который является примером варианта, составленного в соответствии со спецификацией (описанием);</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xml:space="preserve">- методику </w:t>
      </w:r>
      <w:proofErr w:type="spellStart"/>
      <w:r w:rsidRPr="0090042C">
        <w:rPr>
          <w:rFonts w:ascii="Arial" w:eastAsia="Times New Roman" w:hAnsi="Arial" w:cs="Arial"/>
          <w:color w:val="2D2D2D"/>
          <w:spacing w:val="2"/>
          <w:sz w:val="21"/>
          <w:szCs w:val="21"/>
          <w:lang w:eastAsia="ru-RU"/>
        </w:rPr>
        <w:t>шкалирования</w:t>
      </w:r>
      <w:proofErr w:type="spellEnd"/>
      <w:r w:rsidRPr="0090042C">
        <w:rPr>
          <w:rFonts w:ascii="Arial" w:eastAsia="Times New Roman" w:hAnsi="Arial" w:cs="Arial"/>
          <w:color w:val="2D2D2D"/>
          <w:spacing w:val="2"/>
          <w:sz w:val="21"/>
          <w:szCs w:val="21"/>
          <w:lang w:eastAsia="ru-RU"/>
        </w:rPr>
        <w:t>, в том числе перевода баллов, набранных участниками оценочной процедуры за выполнение работы, в пятибалльную или иную шкалу оценивания в соответствии с целями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7. Описание инструментария для проведения стандартизированного наблюдения (если проводится):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структура и перечень показателей, индикаторов и т.п. для проведения стандартизированного наблюдения;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форма листа наблюдений;</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описание системы оценивания результатов наблюдения;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xml:space="preserve">- описание системы </w:t>
      </w:r>
      <w:proofErr w:type="spellStart"/>
      <w:r w:rsidRPr="0090042C">
        <w:rPr>
          <w:rFonts w:ascii="Arial" w:eastAsia="Times New Roman" w:hAnsi="Arial" w:cs="Arial"/>
          <w:color w:val="2D2D2D"/>
          <w:spacing w:val="2"/>
          <w:sz w:val="21"/>
          <w:szCs w:val="21"/>
          <w:lang w:eastAsia="ru-RU"/>
        </w:rPr>
        <w:t>шкалирования</w:t>
      </w:r>
      <w:proofErr w:type="spellEnd"/>
      <w:r w:rsidRPr="0090042C">
        <w:rPr>
          <w:rFonts w:ascii="Arial" w:eastAsia="Times New Roman" w:hAnsi="Arial" w:cs="Arial"/>
          <w:color w:val="2D2D2D"/>
          <w:spacing w:val="2"/>
          <w:sz w:val="21"/>
          <w:szCs w:val="21"/>
          <w:lang w:eastAsia="ru-RU"/>
        </w:rPr>
        <w:t xml:space="preserve"> результатов наблюдения.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8. Описание инструментария для сбора информации об образовательных организациях и участниках оценочной процедуры (если предполагается собирать информацию):</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описание групп участников оценочной процедуры, о которых собирается информация;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перечень собираемой информации.</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Организационно-технологическое обеспечение процедур оценки качества образования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Организационно-технологическое обеспечение описывается порядком проведения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Основным требованием к организационно-технологическому обеспечению оценочных процедур является наличие организационных мер и технологических инструментов для обеспечения объективности результатов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единообразия условий проведения оценочной процедуры для всех участников и образовательных организаций, в том числе с учетом наличия различных категорий участников с особыми потребностями;</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сохранности и конфиденциальности данных, обрабатываемых в процессе проведения оценочной процедуры, в том числе:</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конфиденциальности контрольных измерительных материалов на всех этапах вплоть до окончания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порядка в аудиториях в ходе выполнения участниками всех действий в рамках проведения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сохранности выполненных участниками работ на всех этапах вплоть до формирования базы результатов;</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сохранности базы результатов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мероприятий по мониторингу и контролю хода проведения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lastRenderedPageBreak/>
        <w:t>- мероприятий по обеспечению единых подходов к экспертной оценке результатов и любой другой экспертизе, осуществляемой в ходе оценочной процедуры, а также по обеспечению качества экспертной оценки;</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мероприятий по анализу результатов оценочной процедуры на предмет объективности.</w:t>
      </w:r>
    </w:p>
    <w:p w:rsidR="0090042C" w:rsidRPr="0090042C" w:rsidRDefault="0090042C" w:rsidP="0090042C">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0042C">
        <w:rPr>
          <w:rFonts w:ascii="Arial" w:eastAsia="Times New Roman" w:hAnsi="Arial" w:cs="Arial"/>
          <w:color w:val="242424"/>
          <w:spacing w:val="2"/>
          <w:sz w:val="23"/>
          <w:szCs w:val="23"/>
          <w:lang w:eastAsia="ru-RU"/>
        </w:rPr>
        <w:t>Кадровое обеспечение процедур оценки качества образования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Кадровое обеспечение описывается порядком проведения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Основным требованием к кадровому обеспечению оценочной процедуры является наличие необходимых условий для обеспечения объективности результатов оценочной процедуры. В том числе, порядком его проведения должны быть предусмотрены: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механизмы контроля обеспеченности кадрами всех этапов проведения оценочной процедуры в соответствии с требованиями порядка проведения;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меры по обеспечению единообразия условий привлечения, подготовки и, при необходимости, аттестации специалистов для проведения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меры по предотвращению конфликта интересов в процессе проведения оценочной процедуры.</w:t>
      </w:r>
    </w:p>
    <w:p w:rsidR="0090042C" w:rsidRPr="0090042C" w:rsidRDefault="0090042C" w:rsidP="0090042C">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0042C">
        <w:rPr>
          <w:rFonts w:ascii="Arial" w:eastAsia="Times New Roman" w:hAnsi="Arial" w:cs="Arial"/>
          <w:color w:val="242424"/>
          <w:spacing w:val="2"/>
          <w:sz w:val="23"/>
          <w:szCs w:val="23"/>
          <w:lang w:eastAsia="ru-RU"/>
        </w:rPr>
        <w:t>Инструментарий для проведения процедур оценки качества образования</w:t>
      </w:r>
    </w:p>
    <w:p w:rsidR="0090042C" w:rsidRPr="0090042C" w:rsidRDefault="0090042C" w:rsidP="0090042C">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0042C">
        <w:rPr>
          <w:rFonts w:ascii="Arial" w:eastAsia="Times New Roman" w:hAnsi="Arial" w:cs="Arial"/>
          <w:color w:val="242424"/>
          <w:spacing w:val="2"/>
          <w:sz w:val="23"/>
          <w:szCs w:val="23"/>
          <w:lang w:eastAsia="ru-RU"/>
        </w:rPr>
        <w:t>Контрольные измерительные материалы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xml:space="preserve">Основные этапы подготовки контрольных измерительных материалов, проверки работ участников, оценивания и </w:t>
      </w:r>
      <w:proofErr w:type="spellStart"/>
      <w:r w:rsidRPr="0090042C">
        <w:rPr>
          <w:rFonts w:ascii="Arial" w:eastAsia="Times New Roman" w:hAnsi="Arial" w:cs="Arial"/>
          <w:color w:val="2D2D2D"/>
          <w:spacing w:val="2"/>
          <w:sz w:val="21"/>
          <w:szCs w:val="21"/>
          <w:lang w:eastAsia="ru-RU"/>
        </w:rPr>
        <w:t>шкалирования</w:t>
      </w:r>
      <w:proofErr w:type="spellEnd"/>
      <w:r w:rsidRPr="0090042C">
        <w:rPr>
          <w:rFonts w:ascii="Arial" w:eastAsia="Times New Roman" w:hAnsi="Arial" w:cs="Arial"/>
          <w:color w:val="2D2D2D"/>
          <w:spacing w:val="2"/>
          <w:sz w:val="21"/>
          <w:szCs w:val="21"/>
          <w:lang w:eastAsia="ru-RU"/>
        </w:rPr>
        <w:t xml:space="preserve"> результатов описываются порядком проведения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Основные требования к контрольным измерительным материалам (далее - КИМ)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xml:space="preserve">- обеспечение </w:t>
      </w:r>
      <w:proofErr w:type="spellStart"/>
      <w:r w:rsidRPr="0090042C">
        <w:rPr>
          <w:rFonts w:ascii="Arial" w:eastAsia="Times New Roman" w:hAnsi="Arial" w:cs="Arial"/>
          <w:color w:val="2D2D2D"/>
          <w:spacing w:val="2"/>
          <w:sz w:val="21"/>
          <w:szCs w:val="21"/>
          <w:lang w:eastAsia="ru-RU"/>
        </w:rPr>
        <w:t>валидности</w:t>
      </w:r>
      <w:proofErr w:type="spellEnd"/>
      <w:r w:rsidRPr="0090042C">
        <w:rPr>
          <w:rFonts w:ascii="Arial" w:eastAsia="Times New Roman" w:hAnsi="Arial" w:cs="Arial"/>
          <w:color w:val="2D2D2D"/>
          <w:spacing w:val="2"/>
          <w:sz w:val="21"/>
          <w:szCs w:val="21"/>
          <w:lang w:eastAsia="ru-RU"/>
        </w:rPr>
        <w:t xml:space="preserve"> КИМ: их соответствие заявленным целям работы;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обеспечение соответствия КИМ образовательным стандартам, примерным образовательным программам, спецификации (описанию), в том числе, путем организации соответствующих экспертиз в процессе разработки КИМ, а также путем использования технологических инструментов для разработки и хранения КИМ;</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xml:space="preserve">- обеспечение высокого качества используемых </w:t>
      </w:r>
      <w:proofErr w:type="gramStart"/>
      <w:r w:rsidRPr="0090042C">
        <w:rPr>
          <w:rFonts w:ascii="Arial" w:eastAsia="Times New Roman" w:hAnsi="Arial" w:cs="Arial"/>
          <w:color w:val="2D2D2D"/>
          <w:spacing w:val="2"/>
          <w:sz w:val="21"/>
          <w:szCs w:val="21"/>
          <w:lang w:eastAsia="ru-RU"/>
        </w:rPr>
        <w:t>в</w:t>
      </w:r>
      <w:proofErr w:type="gramEnd"/>
      <w:r w:rsidRPr="0090042C">
        <w:rPr>
          <w:rFonts w:ascii="Arial" w:eastAsia="Times New Roman" w:hAnsi="Arial" w:cs="Arial"/>
          <w:color w:val="2D2D2D"/>
          <w:spacing w:val="2"/>
          <w:sz w:val="21"/>
          <w:szCs w:val="21"/>
          <w:lang w:eastAsia="ru-RU"/>
        </w:rPr>
        <w:t xml:space="preserve"> </w:t>
      </w:r>
      <w:proofErr w:type="gramStart"/>
      <w:r w:rsidRPr="0090042C">
        <w:rPr>
          <w:rFonts w:ascii="Arial" w:eastAsia="Times New Roman" w:hAnsi="Arial" w:cs="Arial"/>
          <w:color w:val="2D2D2D"/>
          <w:spacing w:val="2"/>
          <w:sz w:val="21"/>
          <w:szCs w:val="21"/>
          <w:lang w:eastAsia="ru-RU"/>
        </w:rPr>
        <w:t>КИМ</w:t>
      </w:r>
      <w:proofErr w:type="gramEnd"/>
      <w:r w:rsidRPr="0090042C">
        <w:rPr>
          <w:rFonts w:ascii="Arial" w:eastAsia="Times New Roman" w:hAnsi="Arial" w:cs="Arial"/>
          <w:color w:val="2D2D2D"/>
          <w:spacing w:val="2"/>
          <w:sz w:val="21"/>
          <w:szCs w:val="21"/>
          <w:lang w:eastAsia="ru-RU"/>
        </w:rPr>
        <w:t xml:space="preserve"> заданий, отсутствие в них ошибок и некорректных формулировок, в том числе, путем организации соответствующих экспертиз в процессе разработки КИМ, проведения апробации и стандартизации инструментария, а также путем использования технологических инструментов для разработки и хранения КИМ;</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проведение анализа качества КИМ на основе первичных данных о результатах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Разработка контрольной (проверочной, диагностической и т.п.) работы включает разработку спецификации и достаточного количества вариантов работы, обеспечивающих возможность построения единой шкалы и возможность выделения уровней выполнения работы, построения профилей выполнения работы по содержанию и/или видам деятельности и/или уровню компетенций участников оценочной процедуры.</w:t>
      </w:r>
    </w:p>
    <w:p w:rsidR="0090042C" w:rsidRPr="0090042C" w:rsidRDefault="0090042C" w:rsidP="0090042C">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0042C">
        <w:rPr>
          <w:rFonts w:ascii="Arial" w:eastAsia="Times New Roman" w:hAnsi="Arial" w:cs="Arial"/>
          <w:color w:val="242424"/>
          <w:spacing w:val="2"/>
          <w:sz w:val="23"/>
          <w:szCs w:val="23"/>
          <w:lang w:eastAsia="ru-RU"/>
        </w:rPr>
        <w:t>Инструментарий для стандартизированного наблюдения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xml:space="preserve">При проведении оценочных процедур может быть организовано стандартизированное наблюдение с использованием специального инструментария. Основные этапы подготовки инструментария для стандартизированного наблюдения, оценивания и </w:t>
      </w:r>
      <w:proofErr w:type="spellStart"/>
      <w:r w:rsidRPr="0090042C">
        <w:rPr>
          <w:rFonts w:ascii="Arial" w:eastAsia="Times New Roman" w:hAnsi="Arial" w:cs="Arial"/>
          <w:color w:val="2D2D2D"/>
          <w:spacing w:val="2"/>
          <w:sz w:val="21"/>
          <w:szCs w:val="21"/>
          <w:lang w:eastAsia="ru-RU"/>
        </w:rPr>
        <w:t>шкалирования</w:t>
      </w:r>
      <w:proofErr w:type="spellEnd"/>
      <w:r w:rsidRPr="0090042C">
        <w:rPr>
          <w:rFonts w:ascii="Arial" w:eastAsia="Times New Roman" w:hAnsi="Arial" w:cs="Arial"/>
          <w:color w:val="2D2D2D"/>
          <w:spacing w:val="2"/>
          <w:sz w:val="21"/>
          <w:szCs w:val="21"/>
          <w:lang w:eastAsia="ru-RU"/>
        </w:rPr>
        <w:t xml:space="preserve"> результатов описываются порядком проведения исследования.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lastRenderedPageBreak/>
        <w:t>Основные требования к инструментам для стандартизированного наблюдения в ходе исследования качества образования: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обеспечение соответствия инструментов стандартизированного наблюдения заявленным целям исследования, направленность на оценку тех объектов, которые определены в концептуальном документе, описывающем исследование;</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обеспечение сопоставимости содержания инструментов для стандартизированного наблюдения с ФГОС, профессиональными стандартами и т.п., в том числе, путем организации экспертиз в процессе разработки инструментов для стандартизированного наблюдения;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проведение анализа качества инструментов для стандартизированного наблюдения на основе первичных данных о результатах исследования</w:t>
      </w:r>
      <w:proofErr w:type="gramStart"/>
      <w:r w:rsidRPr="0090042C">
        <w:rPr>
          <w:rFonts w:ascii="Arial" w:eastAsia="Times New Roman" w:hAnsi="Arial" w:cs="Arial"/>
          <w:color w:val="2D2D2D"/>
          <w:spacing w:val="2"/>
          <w:sz w:val="21"/>
          <w:szCs w:val="21"/>
          <w:lang w:eastAsia="ru-RU"/>
        </w:rPr>
        <w:t>.?</w:t>
      </w:r>
      <w:proofErr w:type="gramEnd"/>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Разработка инструментов для стандартизированного наблюдения включает создание единой шкалы и возможность построения профилей результатов наблюдения для различных групп участников исследования по разным объектам наблюдения.</w:t>
      </w:r>
    </w:p>
    <w:p w:rsidR="0090042C" w:rsidRPr="0090042C" w:rsidRDefault="0090042C" w:rsidP="0090042C">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90042C">
        <w:rPr>
          <w:rFonts w:ascii="Arial" w:eastAsia="Times New Roman" w:hAnsi="Arial" w:cs="Arial"/>
          <w:color w:val="242424"/>
          <w:spacing w:val="2"/>
          <w:sz w:val="23"/>
          <w:szCs w:val="23"/>
          <w:lang w:eastAsia="ru-RU"/>
        </w:rPr>
        <w:t>Инструментарий сбора контекстной информации, информации об особенностях образовательного процесса, взглядах и мнениях участников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Основные этапы подготовки инструментария для сбора информации об образовательных организациях и участниках оценочной процедуры описываются порядком проведения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Основные требования к инструментам для сбора информации об образовательных организациях и участниках в ходе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соответствие методов сбора информации целям оценочной процедуры, ее масштабам, характеру контекстной информации;</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обеспечение соответствия инструментов сбора информации об образовательных организациях и участниках оценочной процедуры заявленным целям оценочной процедуры, направленность на оценку тех объектов, которые определены в концептуальном документе, описывающем оценочную процедуру;</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обеспечение высокого качества инструментов для сбора информации, отсутствие некорректных формулировок, в том числе, путем организации соответствующих экспертиз, проведения апробации и стандартизации инструментария;</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042C">
        <w:rPr>
          <w:rFonts w:ascii="Arial" w:eastAsia="Times New Roman" w:hAnsi="Arial" w:cs="Arial"/>
          <w:color w:val="2D2D2D"/>
          <w:spacing w:val="2"/>
          <w:sz w:val="21"/>
          <w:szCs w:val="21"/>
          <w:lang w:eastAsia="ru-RU"/>
        </w:rPr>
        <w:t>- проведение анализа качества инструментов для сбора информации об образовательных организациях и участниках на основе первичных данных о результатах оценочной процедуры.</w:t>
      </w:r>
    </w:p>
    <w:p w:rsidR="0090042C" w:rsidRPr="0090042C" w:rsidRDefault="0090042C" w:rsidP="0090042C">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7A13DB" w:rsidRDefault="0090042C"/>
    <w:sectPr w:rsidR="007A13DB" w:rsidSect="00E43D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042C"/>
    <w:rsid w:val="00101A32"/>
    <w:rsid w:val="006C29DE"/>
    <w:rsid w:val="0090042C"/>
    <w:rsid w:val="009234B9"/>
    <w:rsid w:val="00E43D2F"/>
    <w:rsid w:val="00E734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2F"/>
  </w:style>
  <w:style w:type="paragraph" w:styleId="1">
    <w:name w:val="heading 1"/>
    <w:basedOn w:val="a"/>
    <w:link w:val="10"/>
    <w:uiPriority w:val="9"/>
    <w:qFormat/>
    <w:rsid w:val="009004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004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0042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0042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042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0042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0042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0042C"/>
    <w:rPr>
      <w:rFonts w:ascii="Times New Roman" w:eastAsia="Times New Roman" w:hAnsi="Times New Roman" w:cs="Times New Roman"/>
      <w:b/>
      <w:bCs/>
      <w:sz w:val="24"/>
      <w:szCs w:val="24"/>
      <w:lang w:eastAsia="ru-RU"/>
    </w:rPr>
  </w:style>
  <w:style w:type="paragraph" w:customStyle="1" w:styleId="formattext">
    <w:name w:val="formattext"/>
    <w:basedOn w:val="a"/>
    <w:rsid w:val="009004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9004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0042C"/>
    <w:rPr>
      <w:color w:val="0000FF"/>
      <w:u w:val="single"/>
    </w:rPr>
  </w:style>
</w:styles>
</file>

<file path=word/webSettings.xml><?xml version="1.0" encoding="utf-8"?>
<w:webSettings xmlns:r="http://schemas.openxmlformats.org/officeDocument/2006/relationships" xmlns:w="http://schemas.openxmlformats.org/wordprocessingml/2006/main">
  <w:divs>
    <w:div w:id="971057387">
      <w:bodyDiv w:val="1"/>
      <w:marLeft w:val="0"/>
      <w:marRight w:val="0"/>
      <w:marTop w:val="0"/>
      <w:marBottom w:val="0"/>
      <w:divBdr>
        <w:top w:val="none" w:sz="0" w:space="0" w:color="auto"/>
        <w:left w:val="none" w:sz="0" w:space="0" w:color="auto"/>
        <w:bottom w:val="none" w:sz="0" w:space="0" w:color="auto"/>
        <w:right w:val="none" w:sz="0" w:space="0" w:color="auto"/>
      </w:divBdr>
      <w:divsChild>
        <w:div w:id="1904756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54916" TargetMode="External"/><Relationship Id="rId13" Type="http://schemas.openxmlformats.org/officeDocument/2006/relationships/hyperlink" Target="http://docs.cntd.ru/document/499053710" TargetMode="External"/><Relationship Id="rId3" Type="http://schemas.openxmlformats.org/officeDocument/2006/relationships/webSettings" Target="webSettings.xml"/><Relationship Id="rId7" Type="http://schemas.openxmlformats.org/officeDocument/2006/relationships/hyperlink" Target="http://docs.cntd.ru/document/902254916" TargetMode="External"/><Relationship Id="rId12" Type="http://schemas.openxmlformats.org/officeDocument/2006/relationships/hyperlink" Target="http://docs.cntd.ru/document/90189586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902180656" TargetMode="External"/><Relationship Id="rId11" Type="http://schemas.openxmlformats.org/officeDocument/2006/relationships/hyperlink" Target="http://docs.cntd.ru/document/901895865" TargetMode="External"/><Relationship Id="rId5" Type="http://schemas.openxmlformats.org/officeDocument/2006/relationships/hyperlink" Target="http://docs.cntd.ru/document/902180656" TargetMode="External"/><Relationship Id="rId15" Type="http://schemas.openxmlformats.org/officeDocument/2006/relationships/hyperlink" Target="http://docs.cntd.ru/document/499057887" TargetMode="External"/><Relationship Id="rId10" Type="http://schemas.openxmlformats.org/officeDocument/2006/relationships/hyperlink" Target="http://docs.cntd.ru/document/902350579" TargetMode="External"/><Relationship Id="rId4" Type="http://schemas.openxmlformats.org/officeDocument/2006/relationships/hyperlink" Target="http://docs.cntd.ru/document/499053710" TargetMode="External"/><Relationship Id="rId9" Type="http://schemas.openxmlformats.org/officeDocument/2006/relationships/hyperlink" Target="http://docs.cntd.ru/document/902350579" TargetMode="External"/><Relationship Id="rId14" Type="http://schemas.openxmlformats.org/officeDocument/2006/relationships/hyperlink" Target="http://docs.cntd.ru/document/499053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4483</Words>
  <Characters>25554</Characters>
  <Application>Microsoft Office Word</Application>
  <DocSecurity>0</DocSecurity>
  <Lines>212</Lines>
  <Paragraphs>59</Paragraphs>
  <ScaleCrop>false</ScaleCrop>
  <Company/>
  <LinksUpToDate>false</LinksUpToDate>
  <CharactersWithSpaces>29978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3</cp:revision>
  <dcterms:created xsi:type="dcterms:W3CDTF">2019-10-11T17:45:00Z</dcterms:created>
  <dcterms:modified xsi:type="dcterms:W3CDTF">2019-10-11T17:46:00Z</dcterms:modified>
</cp:coreProperties>
</file>